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A7F27" w14:textId="77777777" w:rsidR="008B0004" w:rsidRDefault="00117EB4" w:rsidP="00117EB4">
      <w:pPr>
        <w:pStyle w:val="Tekstpodstawowy"/>
        <w:jc w:val="center"/>
        <w:rPr>
          <w:rFonts w:ascii="Arial" w:hAnsi="Arial" w:cs="Arial"/>
          <w:b/>
          <w:color w:val="339966"/>
          <w:sz w:val="22"/>
          <w:szCs w:val="22"/>
        </w:rPr>
      </w:pPr>
      <w:r w:rsidRPr="00FC39D7">
        <w:rPr>
          <w:rFonts w:ascii="Arial" w:hAnsi="Arial" w:cs="Arial"/>
          <w:b/>
          <w:color w:val="339966"/>
          <w:sz w:val="22"/>
          <w:szCs w:val="22"/>
        </w:rPr>
        <w:t xml:space="preserve">KOMUNIKAT </w:t>
      </w:r>
      <w:r w:rsidR="008167C6">
        <w:rPr>
          <w:rFonts w:ascii="Arial" w:hAnsi="Arial" w:cs="Arial"/>
          <w:b/>
          <w:color w:val="339966"/>
          <w:sz w:val="22"/>
          <w:szCs w:val="22"/>
        </w:rPr>
        <w:t xml:space="preserve"> BANKU</w:t>
      </w:r>
    </w:p>
    <w:p w14:paraId="793CDB26" w14:textId="77777777" w:rsidR="008167C6" w:rsidRDefault="008167C6" w:rsidP="00117EB4">
      <w:pPr>
        <w:pStyle w:val="Tekstpodstawowy"/>
        <w:jc w:val="center"/>
        <w:rPr>
          <w:rFonts w:ascii="Arial" w:hAnsi="Arial" w:cs="Arial"/>
          <w:b/>
          <w:color w:val="339966"/>
          <w:sz w:val="22"/>
          <w:szCs w:val="22"/>
        </w:rPr>
      </w:pPr>
      <w:r>
        <w:rPr>
          <w:rFonts w:ascii="Arial" w:hAnsi="Arial" w:cs="Arial"/>
          <w:b/>
          <w:color w:val="339966"/>
          <w:sz w:val="22"/>
          <w:szCs w:val="22"/>
        </w:rPr>
        <w:t xml:space="preserve">dotyczący </w:t>
      </w:r>
    </w:p>
    <w:p w14:paraId="2EB034CC" w14:textId="77777777" w:rsidR="008167C6" w:rsidRDefault="008B0004" w:rsidP="00117EB4">
      <w:pPr>
        <w:pStyle w:val="Tekstpodstawowy"/>
        <w:jc w:val="center"/>
        <w:rPr>
          <w:rFonts w:ascii="Arial" w:hAnsi="Arial" w:cs="Arial"/>
          <w:b/>
          <w:color w:val="339966"/>
          <w:sz w:val="22"/>
          <w:szCs w:val="22"/>
        </w:rPr>
      </w:pPr>
      <w:r>
        <w:rPr>
          <w:rFonts w:ascii="Arial" w:hAnsi="Arial" w:cs="Arial"/>
          <w:b/>
          <w:color w:val="339966"/>
          <w:sz w:val="22"/>
          <w:szCs w:val="22"/>
        </w:rPr>
        <w:t>WSPARCI</w:t>
      </w:r>
      <w:r w:rsidR="008167C6">
        <w:rPr>
          <w:rFonts w:ascii="Arial" w:hAnsi="Arial" w:cs="Arial"/>
          <w:b/>
          <w:color w:val="339966"/>
          <w:sz w:val="22"/>
          <w:szCs w:val="22"/>
        </w:rPr>
        <w:t>A</w:t>
      </w:r>
      <w:r>
        <w:rPr>
          <w:rFonts w:ascii="Arial" w:hAnsi="Arial" w:cs="Arial"/>
          <w:b/>
          <w:color w:val="339966"/>
          <w:sz w:val="22"/>
          <w:szCs w:val="22"/>
        </w:rPr>
        <w:t xml:space="preserve"> W SPŁACIE KREDYTU MIESZKANIOWEGO/POŻYCZKI NA SPŁATĘ ZADŁUŻENIA</w:t>
      </w:r>
    </w:p>
    <w:p w14:paraId="38E6307B" w14:textId="77777777" w:rsidR="008167C6" w:rsidRDefault="008B0004" w:rsidP="00117EB4">
      <w:pPr>
        <w:pStyle w:val="Tekstpodstawowy"/>
        <w:jc w:val="center"/>
        <w:rPr>
          <w:rFonts w:ascii="Arial" w:hAnsi="Arial" w:cs="Arial"/>
          <w:b/>
          <w:color w:val="339966"/>
          <w:sz w:val="22"/>
          <w:szCs w:val="22"/>
        </w:rPr>
      </w:pPr>
      <w:r>
        <w:rPr>
          <w:rFonts w:ascii="Arial" w:hAnsi="Arial" w:cs="Arial"/>
          <w:b/>
          <w:color w:val="339966"/>
          <w:sz w:val="22"/>
          <w:szCs w:val="22"/>
        </w:rPr>
        <w:t xml:space="preserve"> Z FUNDUSZU WSPARCIA KREDYTOBIORCÓW (F</w:t>
      </w:r>
      <w:r w:rsidR="00A510D2">
        <w:rPr>
          <w:rFonts w:ascii="Arial" w:hAnsi="Arial" w:cs="Arial"/>
          <w:b/>
          <w:color w:val="339966"/>
          <w:sz w:val="22"/>
          <w:szCs w:val="22"/>
        </w:rPr>
        <w:t>W</w:t>
      </w:r>
      <w:r>
        <w:rPr>
          <w:rFonts w:ascii="Arial" w:hAnsi="Arial" w:cs="Arial"/>
          <w:b/>
          <w:color w:val="339966"/>
          <w:sz w:val="22"/>
          <w:szCs w:val="22"/>
        </w:rPr>
        <w:t xml:space="preserve">K) </w:t>
      </w:r>
    </w:p>
    <w:p w14:paraId="71DEA543" w14:textId="77777777" w:rsidR="00117EB4" w:rsidRPr="00AA0440" w:rsidRDefault="008B0004" w:rsidP="00AA0440">
      <w:pPr>
        <w:pStyle w:val="Tekstpodstawowy"/>
        <w:jc w:val="center"/>
        <w:rPr>
          <w:rFonts w:ascii="Arial" w:hAnsi="Arial" w:cs="Arial"/>
          <w:b/>
          <w:color w:val="339966"/>
          <w:sz w:val="22"/>
          <w:szCs w:val="22"/>
        </w:rPr>
      </w:pPr>
      <w:r>
        <w:rPr>
          <w:rFonts w:ascii="Arial" w:hAnsi="Arial" w:cs="Arial"/>
          <w:b/>
          <w:color w:val="339966"/>
          <w:sz w:val="22"/>
          <w:szCs w:val="22"/>
        </w:rPr>
        <w:t>BANKU GOSPODARSTWA KRAJOWEGO</w:t>
      </w:r>
    </w:p>
    <w:p w14:paraId="7878734C" w14:textId="77777777" w:rsidR="00AC13E8" w:rsidRDefault="00AC13E8" w:rsidP="001234DF">
      <w:pPr>
        <w:spacing w:after="120" w:line="24" w:lineRule="atLeast"/>
        <w:jc w:val="both"/>
        <w:rPr>
          <w:rFonts w:ascii="Arial" w:eastAsia="Times New Roman" w:hAnsi="Arial" w:cs="Arial"/>
          <w:b/>
          <w:bCs/>
          <w:color w:val="00B050"/>
          <w:lang w:eastAsia="pl-PL"/>
        </w:rPr>
      </w:pPr>
    </w:p>
    <w:p w14:paraId="0576FF98" w14:textId="4C7325A8" w:rsidR="008B0004" w:rsidRDefault="008B0004" w:rsidP="001234DF">
      <w:pPr>
        <w:spacing w:after="120" w:line="24" w:lineRule="atLeast"/>
        <w:jc w:val="both"/>
        <w:rPr>
          <w:rFonts w:ascii="Arial" w:eastAsia="Times New Roman" w:hAnsi="Arial" w:cs="Arial"/>
          <w:b/>
          <w:bCs/>
          <w:color w:val="00B050"/>
          <w:lang w:eastAsia="pl-PL"/>
        </w:rPr>
      </w:pPr>
      <w:r w:rsidRPr="008839FB">
        <w:rPr>
          <w:rFonts w:ascii="Arial" w:eastAsia="Times New Roman" w:hAnsi="Arial" w:cs="Arial"/>
          <w:b/>
          <w:bCs/>
          <w:color w:val="00B050"/>
          <w:lang w:eastAsia="pl-PL"/>
        </w:rPr>
        <w:t>Fundusz Wsparcia Kredytobiorców jest produktem wspierających kredytobiorców którzy</w:t>
      </w:r>
      <w:r w:rsidR="008839FB" w:rsidRPr="008839FB">
        <w:rPr>
          <w:rFonts w:ascii="Arial" w:eastAsia="Times New Roman" w:hAnsi="Arial" w:cs="Arial"/>
          <w:b/>
          <w:bCs/>
          <w:color w:val="00B050"/>
          <w:lang w:eastAsia="pl-PL"/>
        </w:rPr>
        <w:t>:</w:t>
      </w:r>
    </w:p>
    <w:p w14:paraId="41380E42" w14:textId="77777777" w:rsidR="008839FB" w:rsidRDefault="00634C7F" w:rsidP="001234DF">
      <w:pPr>
        <w:pStyle w:val="Akapitzlist"/>
        <w:numPr>
          <w:ilvl w:val="0"/>
          <w:numId w:val="19"/>
        </w:numPr>
        <w:spacing w:after="120" w:line="24" w:lineRule="atLeast"/>
        <w:ind w:left="284" w:hanging="284"/>
        <w:contextualSpacing w:val="0"/>
        <w:jc w:val="both"/>
        <w:rPr>
          <w:rFonts w:ascii="Arial" w:eastAsia="Times New Roman" w:hAnsi="Arial" w:cs="Arial"/>
          <w:bCs/>
          <w:lang w:eastAsia="pl-PL"/>
        </w:rPr>
      </w:pPr>
      <w:r>
        <w:rPr>
          <w:rFonts w:ascii="Arial" w:eastAsia="Times New Roman" w:hAnsi="Arial" w:cs="Arial"/>
          <w:bCs/>
          <w:lang w:eastAsia="pl-PL"/>
        </w:rPr>
        <w:t>Z</w:t>
      </w:r>
      <w:r w:rsidR="008839FB" w:rsidRPr="008839FB">
        <w:rPr>
          <w:rFonts w:ascii="Arial" w:eastAsia="Times New Roman" w:hAnsi="Arial" w:cs="Arial"/>
          <w:bCs/>
          <w:lang w:eastAsia="pl-PL"/>
        </w:rPr>
        <w:t>aciągnęli kredyt mieszkaniowy i znajdują się w trudnej sytuacji finansowej</w:t>
      </w:r>
      <w:r w:rsidR="008839FB">
        <w:rPr>
          <w:rFonts w:ascii="Arial" w:eastAsia="Times New Roman" w:hAnsi="Arial" w:cs="Arial"/>
          <w:bCs/>
          <w:lang w:eastAsia="pl-PL"/>
        </w:rPr>
        <w:t>,</w:t>
      </w:r>
    </w:p>
    <w:p w14:paraId="1E87E1FB" w14:textId="77777777" w:rsidR="008839FB" w:rsidRDefault="00634C7F" w:rsidP="001234DF">
      <w:pPr>
        <w:pStyle w:val="Akapitzlist"/>
        <w:numPr>
          <w:ilvl w:val="0"/>
          <w:numId w:val="19"/>
        </w:numPr>
        <w:spacing w:after="120" w:line="24" w:lineRule="atLeast"/>
        <w:ind w:left="284" w:hanging="284"/>
        <w:contextualSpacing w:val="0"/>
        <w:jc w:val="both"/>
        <w:rPr>
          <w:rFonts w:ascii="Arial" w:eastAsia="Times New Roman" w:hAnsi="Arial" w:cs="Arial"/>
          <w:bCs/>
          <w:lang w:eastAsia="pl-PL"/>
        </w:rPr>
      </w:pPr>
      <w:r>
        <w:rPr>
          <w:rFonts w:ascii="Arial" w:eastAsia="Times New Roman" w:hAnsi="Arial" w:cs="Arial"/>
          <w:bCs/>
          <w:lang w:eastAsia="pl-PL"/>
        </w:rPr>
        <w:t>P</w:t>
      </w:r>
      <w:r w:rsidR="008839FB">
        <w:rPr>
          <w:rFonts w:ascii="Arial" w:eastAsia="Times New Roman" w:hAnsi="Arial" w:cs="Arial"/>
          <w:bCs/>
          <w:lang w:eastAsia="pl-PL"/>
        </w:rPr>
        <w:t>otrzebują pożyczki na spłatę zadłużenia powstałego po sprzedaży kredytowanej nieruchomości, gdy kwota uzyskana ze sprzedaży kredytowanej nieruchomości nie pokrywa całego zobowiązania z tytułu kredytu mieszkaniowego zaciągniętego na zakup sprzedanej nieruchomości,</w:t>
      </w:r>
    </w:p>
    <w:p w14:paraId="5DF51227" w14:textId="77777777" w:rsidR="008839FB" w:rsidRDefault="00634C7F" w:rsidP="001234DF">
      <w:pPr>
        <w:pStyle w:val="Akapitzlist"/>
        <w:numPr>
          <w:ilvl w:val="0"/>
          <w:numId w:val="19"/>
        </w:numPr>
        <w:spacing w:after="120" w:line="24" w:lineRule="atLeast"/>
        <w:ind w:left="284" w:hanging="284"/>
        <w:contextualSpacing w:val="0"/>
        <w:jc w:val="both"/>
        <w:rPr>
          <w:rFonts w:ascii="Arial" w:eastAsia="Times New Roman" w:hAnsi="Arial" w:cs="Arial"/>
          <w:bCs/>
          <w:lang w:eastAsia="pl-PL"/>
        </w:rPr>
      </w:pPr>
      <w:r>
        <w:rPr>
          <w:rFonts w:ascii="Arial" w:eastAsia="Times New Roman" w:hAnsi="Arial" w:cs="Arial"/>
          <w:bCs/>
          <w:lang w:eastAsia="pl-PL"/>
        </w:rPr>
        <w:t>P</w:t>
      </w:r>
      <w:r w:rsidR="008839FB">
        <w:rPr>
          <w:rFonts w:ascii="Arial" w:eastAsia="Times New Roman" w:hAnsi="Arial" w:cs="Arial"/>
          <w:bCs/>
          <w:lang w:eastAsia="pl-PL"/>
        </w:rPr>
        <w:t>otrzebują Promesy na udzielenie pożyczki na spłatę zadłużenia, wydaną przez Bank na rzecz Kredytobiorcy przed dokonaniem sprzedaży kredytowanej nieruchomości.</w:t>
      </w:r>
    </w:p>
    <w:p w14:paraId="1DC6564F" w14:textId="77777777" w:rsidR="009630C2" w:rsidRDefault="009630C2" w:rsidP="001234DF">
      <w:pPr>
        <w:spacing w:after="120" w:line="24" w:lineRule="atLeast"/>
        <w:jc w:val="both"/>
        <w:rPr>
          <w:rFonts w:ascii="Arial" w:eastAsia="Times New Roman" w:hAnsi="Arial" w:cs="Arial"/>
          <w:bCs/>
          <w:lang w:eastAsia="pl-PL"/>
        </w:rPr>
      </w:pPr>
      <w:r w:rsidRPr="009630C2">
        <w:rPr>
          <w:rFonts w:ascii="Arial" w:eastAsia="Times New Roman" w:hAnsi="Arial" w:cs="Arial"/>
          <w:bCs/>
          <w:lang w:eastAsia="pl-PL"/>
        </w:rPr>
        <w:t>posiadają kredyt mieszkaniowy oraz utraciły pracę lub osiągają niskie dochody.</w:t>
      </w:r>
    </w:p>
    <w:p w14:paraId="5CE9DD01" w14:textId="77777777" w:rsidR="009630C2" w:rsidRDefault="009630C2" w:rsidP="001234DF">
      <w:pPr>
        <w:spacing w:after="120" w:line="24" w:lineRule="atLeast"/>
        <w:jc w:val="both"/>
        <w:rPr>
          <w:rFonts w:ascii="Arial" w:eastAsia="Times New Roman" w:hAnsi="Arial" w:cs="Arial"/>
          <w:b/>
          <w:bCs/>
          <w:color w:val="00B050"/>
          <w:lang w:eastAsia="pl-PL"/>
        </w:rPr>
      </w:pPr>
      <w:r w:rsidRPr="009630C2">
        <w:rPr>
          <w:rFonts w:ascii="Arial" w:eastAsia="Times New Roman" w:hAnsi="Arial" w:cs="Arial"/>
          <w:b/>
          <w:bCs/>
          <w:color w:val="00B050"/>
          <w:lang w:eastAsia="pl-PL"/>
        </w:rPr>
        <w:t>W ramach FWK możesz ubiegać o:</w:t>
      </w:r>
    </w:p>
    <w:p w14:paraId="12D05412" w14:textId="77777777" w:rsidR="009630C2" w:rsidRDefault="009630C2" w:rsidP="001234DF">
      <w:pPr>
        <w:pStyle w:val="Akapitzlist"/>
        <w:numPr>
          <w:ilvl w:val="0"/>
          <w:numId w:val="7"/>
        </w:numPr>
        <w:spacing w:after="120" w:line="24" w:lineRule="atLeast"/>
        <w:ind w:left="426" w:hanging="284"/>
        <w:contextualSpacing w:val="0"/>
        <w:rPr>
          <w:rFonts w:ascii="Arial" w:eastAsia="Times New Roman" w:hAnsi="Arial" w:cs="Arial"/>
          <w:lang w:eastAsia="pl-PL"/>
        </w:rPr>
      </w:pPr>
      <w:r w:rsidRPr="009630C2">
        <w:rPr>
          <w:rFonts w:ascii="Arial" w:eastAsia="Times New Roman" w:hAnsi="Arial" w:cs="Arial"/>
          <w:lang w:eastAsia="pl-PL"/>
        </w:rPr>
        <w:t>Wsparcie w spłacie miesięcznych rat kredytu</w:t>
      </w:r>
      <w:r w:rsidR="00A23AFD">
        <w:rPr>
          <w:rFonts w:ascii="Arial" w:eastAsia="Times New Roman" w:hAnsi="Arial" w:cs="Arial"/>
          <w:lang w:eastAsia="pl-PL"/>
        </w:rPr>
        <w:t>:</w:t>
      </w:r>
    </w:p>
    <w:p w14:paraId="5D35EECF" w14:textId="77777777" w:rsidR="009630C2" w:rsidRPr="00FB049B" w:rsidRDefault="009630C2" w:rsidP="001234DF">
      <w:pPr>
        <w:numPr>
          <w:ilvl w:val="0"/>
          <w:numId w:val="20"/>
        </w:numPr>
        <w:spacing w:after="120" w:line="24" w:lineRule="atLeast"/>
        <w:jc w:val="both"/>
        <w:rPr>
          <w:rFonts w:ascii="Arial" w:eastAsia="Times New Roman" w:hAnsi="Arial" w:cs="Arial"/>
          <w:lang w:eastAsia="pl-PL"/>
        </w:rPr>
      </w:pPr>
      <w:r w:rsidRPr="00FB049B">
        <w:rPr>
          <w:rFonts w:ascii="Arial" w:eastAsia="Times New Roman" w:hAnsi="Arial" w:cs="Arial"/>
          <w:lang w:eastAsia="pl-PL"/>
        </w:rPr>
        <w:t>przeznaczone jest na spłatę zobowiązań kredytobiorcy z tytułu kredytu hipotecznego</w:t>
      </w:r>
      <w:r w:rsidR="00A23AFD" w:rsidRPr="00FB049B">
        <w:rPr>
          <w:rFonts w:ascii="Arial" w:eastAsia="Times New Roman" w:hAnsi="Arial" w:cs="Arial"/>
          <w:lang w:eastAsia="pl-PL"/>
        </w:rPr>
        <w:t>,</w:t>
      </w:r>
    </w:p>
    <w:p w14:paraId="791764D8" w14:textId="7FEA09EA" w:rsidR="009630C2" w:rsidRPr="001F2C98" w:rsidRDefault="009630C2" w:rsidP="001234DF">
      <w:pPr>
        <w:numPr>
          <w:ilvl w:val="0"/>
          <w:numId w:val="20"/>
        </w:numPr>
        <w:spacing w:after="120" w:line="24" w:lineRule="atLeast"/>
        <w:jc w:val="both"/>
        <w:rPr>
          <w:rFonts w:ascii="Arial" w:eastAsia="Times New Roman" w:hAnsi="Arial" w:cs="Arial"/>
          <w:lang w:eastAsia="pl-PL"/>
        </w:rPr>
      </w:pPr>
      <w:r w:rsidRPr="00FB049B">
        <w:rPr>
          <w:rFonts w:ascii="Arial" w:eastAsia="Times New Roman" w:hAnsi="Arial" w:cs="Arial"/>
          <w:lang w:eastAsia="pl-PL"/>
        </w:rPr>
        <w:t xml:space="preserve">wypłacane jest w ratach miesięcznych przez okres nie dłuższy </w:t>
      </w:r>
      <w:r w:rsidRPr="001F2C98">
        <w:rPr>
          <w:rFonts w:ascii="Arial" w:eastAsia="Times New Roman" w:hAnsi="Arial" w:cs="Arial"/>
          <w:lang w:eastAsia="pl-PL"/>
        </w:rPr>
        <w:t xml:space="preserve">niż </w:t>
      </w:r>
      <w:r w:rsidR="0053456A" w:rsidRPr="001F2C98">
        <w:rPr>
          <w:rFonts w:ascii="Arial" w:eastAsia="Times New Roman" w:hAnsi="Arial" w:cs="Arial"/>
          <w:lang w:eastAsia="pl-PL"/>
        </w:rPr>
        <w:t xml:space="preserve"> 40</w:t>
      </w:r>
      <w:r w:rsidRPr="001F2C98">
        <w:rPr>
          <w:rFonts w:ascii="Arial" w:eastAsia="Times New Roman" w:hAnsi="Arial" w:cs="Arial"/>
          <w:lang w:eastAsia="pl-PL"/>
        </w:rPr>
        <w:t xml:space="preserve"> miesięcy</w:t>
      </w:r>
      <w:r w:rsidR="00A23AFD" w:rsidRPr="001F2C98">
        <w:rPr>
          <w:rFonts w:ascii="Arial" w:eastAsia="Times New Roman" w:hAnsi="Arial" w:cs="Arial"/>
          <w:lang w:eastAsia="pl-PL"/>
        </w:rPr>
        <w:t>,</w:t>
      </w:r>
    </w:p>
    <w:p w14:paraId="1184B705" w14:textId="0AAB3C0F" w:rsidR="009630C2" w:rsidRPr="001F2C98" w:rsidRDefault="009630C2" w:rsidP="001234DF">
      <w:pPr>
        <w:numPr>
          <w:ilvl w:val="0"/>
          <w:numId w:val="20"/>
        </w:numPr>
        <w:spacing w:after="120" w:line="24" w:lineRule="atLeast"/>
        <w:jc w:val="both"/>
        <w:rPr>
          <w:rFonts w:ascii="Arial" w:eastAsia="Times New Roman" w:hAnsi="Arial" w:cs="Arial"/>
          <w:lang w:eastAsia="pl-PL"/>
        </w:rPr>
      </w:pPr>
      <w:r w:rsidRPr="001F2C98">
        <w:rPr>
          <w:rFonts w:ascii="Arial" w:eastAsia="Times New Roman" w:hAnsi="Arial" w:cs="Arial"/>
          <w:lang w:eastAsia="pl-PL"/>
        </w:rPr>
        <w:t xml:space="preserve">wysokość Wsparcia to równowartość przewidywanych </w:t>
      </w:r>
      <w:r w:rsidR="0053456A" w:rsidRPr="001F2C98">
        <w:rPr>
          <w:rFonts w:ascii="Arial" w:eastAsia="Times New Roman" w:hAnsi="Arial" w:cs="Arial"/>
          <w:lang w:eastAsia="pl-PL"/>
        </w:rPr>
        <w:t xml:space="preserve"> 40</w:t>
      </w:r>
      <w:r w:rsidRPr="001F2C98">
        <w:rPr>
          <w:rFonts w:ascii="Arial" w:eastAsia="Times New Roman" w:hAnsi="Arial" w:cs="Arial"/>
          <w:lang w:eastAsia="pl-PL"/>
        </w:rPr>
        <w:t xml:space="preserve"> miesięcznych rat</w:t>
      </w:r>
      <w:r w:rsidR="00943E8F" w:rsidRPr="001F2C98">
        <w:rPr>
          <w:rFonts w:ascii="Arial" w:eastAsia="Times New Roman" w:hAnsi="Arial" w:cs="Arial"/>
          <w:lang w:eastAsia="pl-PL"/>
        </w:rPr>
        <w:t xml:space="preserve"> kapitałowych i odsetkowych </w:t>
      </w:r>
      <w:r w:rsidRPr="001F2C98">
        <w:rPr>
          <w:rFonts w:ascii="Arial" w:eastAsia="Times New Roman" w:hAnsi="Arial" w:cs="Arial"/>
          <w:lang w:eastAsia="pl-PL"/>
        </w:rPr>
        <w:t xml:space="preserve"> kredytu mieszkaniowego</w:t>
      </w:r>
      <w:r w:rsidR="00A23AFD" w:rsidRPr="001F2C98">
        <w:rPr>
          <w:rFonts w:ascii="Arial" w:eastAsia="Times New Roman" w:hAnsi="Arial" w:cs="Arial"/>
          <w:lang w:eastAsia="pl-PL"/>
        </w:rPr>
        <w:t>,</w:t>
      </w:r>
    </w:p>
    <w:p w14:paraId="2B6DFABB" w14:textId="6CF67DB6" w:rsidR="009630C2" w:rsidRPr="001F2C98" w:rsidRDefault="009630C2" w:rsidP="001234DF">
      <w:pPr>
        <w:numPr>
          <w:ilvl w:val="0"/>
          <w:numId w:val="20"/>
        </w:numPr>
        <w:spacing w:after="120" w:line="24" w:lineRule="atLeast"/>
        <w:jc w:val="both"/>
        <w:rPr>
          <w:rFonts w:ascii="Arial" w:eastAsia="Times New Roman" w:hAnsi="Arial" w:cs="Arial"/>
          <w:lang w:eastAsia="pl-PL"/>
        </w:rPr>
      </w:pPr>
      <w:r w:rsidRPr="001F2C98">
        <w:rPr>
          <w:rFonts w:ascii="Arial" w:eastAsia="Times New Roman" w:hAnsi="Arial" w:cs="Arial"/>
          <w:lang w:eastAsia="pl-PL"/>
        </w:rPr>
        <w:t xml:space="preserve">wypłacane jest w ratach miesięcznych, miesięczna kwota Wsparcia nie może być wyższa niż </w:t>
      </w:r>
      <w:r w:rsidR="0053456A" w:rsidRPr="001F2C98">
        <w:rPr>
          <w:rFonts w:ascii="Arial" w:eastAsia="Times New Roman" w:hAnsi="Arial" w:cs="Arial"/>
          <w:lang w:eastAsia="pl-PL"/>
        </w:rPr>
        <w:t xml:space="preserve"> 3.000</w:t>
      </w:r>
      <w:r w:rsidRPr="001F2C98">
        <w:rPr>
          <w:rFonts w:ascii="Arial" w:eastAsia="Times New Roman" w:hAnsi="Arial" w:cs="Arial"/>
          <w:lang w:eastAsia="pl-PL"/>
        </w:rPr>
        <w:t xml:space="preserve"> zł</w:t>
      </w:r>
      <w:r w:rsidR="00A23AFD" w:rsidRPr="001F2C98">
        <w:rPr>
          <w:rFonts w:ascii="Arial" w:eastAsia="Times New Roman" w:hAnsi="Arial" w:cs="Arial"/>
          <w:lang w:eastAsia="pl-PL"/>
        </w:rPr>
        <w:t>.</w:t>
      </w:r>
    </w:p>
    <w:p w14:paraId="3538AF73" w14:textId="77777777" w:rsidR="009630C2" w:rsidRPr="001F2C98" w:rsidRDefault="009630C2" w:rsidP="001234DF">
      <w:pPr>
        <w:pStyle w:val="Akapitzlist"/>
        <w:numPr>
          <w:ilvl w:val="0"/>
          <w:numId w:val="7"/>
        </w:numPr>
        <w:spacing w:after="120" w:line="24" w:lineRule="atLeast"/>
        <w:ind w:left="426" w:hanging="284"/>
        <w:contextualSpacing w:val="0"/>
        <w:rPr>
          <w:rFonts w:ascii="Arial" w:eastAsia="Times New Roman" w:hAnsi="Arial" w:cs="Arial"/>
          <w:lang w:eastAsia="pl-PL"/>
        </w:rPr>
      </w:pPr>
      <w:r w:rsidRPr="001F2C98">
        <w:rPr>
          <w:rFonts w:ascii="Arial" w:eastAsia="Times New Roman" w:hAnsi="Arial" w:cs="Arial"/>
          <w:lang w:eastAsia="pl-PL"/>
        </w:rPr>
        <w:t>Pożyczkę na spłatę zadłużenia</w:t>
      </w:r>
      <w:r w:rsidR="00A23AFD" w:rsidRPr="001F2C98">
        <w:rPr>
          <w:rFonts w:ascii="Arial" w:eastAsia="Times New Roman" w:hAnsi="Arial" w:cs="Arial"/>
          <w:lang w:eastAsia="pl-PL"/>
        </w:rPr>
        <w:t>:</w:t>
      </w:r>
    </w:p>
    <w:p w14:paraId="5AAFAE9C" w14:textId="77777777" w:rsidR="009630C2" w:rsidRPr="001F2C98" w:rsidRDefault="009630C2" w:rsidP="001234DF">
      <w:pPr>
        <w:pStyle w:val="Akapitzlist"/>
        <w:numPr>
          <w:ilvl w:val="0"/>
          <w:numId w:val="21"/>
        </w:numPr>
        <w:spacing w:after="120" w:line="24" w:lineRule="atLeast"/>
        <w:contextualSpacing w:val="0"/>
        <w:jc w:val="both"/>
        <w:rPr>
          <w:rFonts w:ascii="Arial" w:eastAsia="Times New Roman" w:hAnsi="Arial" w:cs="Arial"/>
          <w:lang w:eastAsia="pl-PL"/>
        </w:rPr>
      </w:pPr>
      <w:r w:rsidRPr="001F2C98">
        <w:rPr>
          <w:rFonts w:ascii="Arial" w:eastAsia="Times New Roman" w:hAnsi="Arial" w:cs="Arial"/>
          <w:lang w:eastAsia="pl-PL"/>
        </w:rPr>
        <w:t xml:space="preserve">w przypadku sprzedaży kredytowanej nieruchomości, gdy kwota uzyskana ze sprzedaży nie pokryje zadłużenia, kredytobiorca ma możliwość wnioskowania w </w:t>
      </w:r>
      <w:r w:rsidR="00242D82" w:rsidRPr="001F2C98">
        <w:rPr>
          <w:rFonts w:ascii="Arial" w:eastAsia="Times New Roman" w:hAnsi="Arial" w:cs="Arial"/>
          <w:lang w:eastAsia="pl-PL"/>
        </w:rPr>
        <w:t>Banku</w:t>
      </w:r>
      <w:r w:rsidRPr="001F2C98">
        <w:rPr>
          <w:rFonts w:ascii="Arial" w:eastAsia="Times New Roman" w:hAnsi="Arial" w:cs="Arial"/>
          <w:lang w:eastAsia="pl-PL"/>
        </w:rPr>
        <w:t xml:space="preserve"> o udzielenie pożyczki</w:t>
      </w:r>
      <w:r w:rsidR="00A23AFD" w:rsidRPr="001F2C98">
        <w:rPr>
          <w:rFonts w:ascii="Arial" w:eastAsia="Times New Roman" w:hAnsi="Arial" w:cs="Arial"/>
          <w:lang w:eastAsia="pl-PL"/>
        </w:rPr>
        <w:t>,</w:t>
      </w:r>
    </w:p>
    <w:p w14:paraId="20CA7CBA" w14:textId="77777777" w:rsidR="009630C2" w:rsidRPr="001F2C98" w:rsidRDefault="009630C2" w:rsidP="001234DF">
      <w:pPr>
        <w:pStyle w:val="Akapitzlist"/>
        <w:numPr>
          <w:ilvl w:val="0"/>
          <w:numId w:val="21"/>
        </w:numPr>
        <w:spacing w:after="120" w:line="24" w:lineRule="atLeast"/>
        <w:contextualSpacing w:val="0"/>
        <w:jc w:val="both"/>
        <w:rPr>
          <w:rFonts w:ascii="Arial" w:eastAsia="Times New Roman" w:hAnsi="Arial" w:cs="Arial"/>
          <w:lang w:eastAsia="pl-PL"/>
        </w:rPr>
      </w:pPr>
      <w:r w:rsidRPr="001F2C98">
        <w:rPr>
          <w:rFonts w:ascii="Arial" w:eastAsia="Times New Roman" w:hAnsi="Arial" w:cs="Arial"/>
          <w:lang w:eastAsia="pl-PL"/>
        </w:rPr>
        <w:t>pożyczka przyznawana jest na pokrycie pozostałej części zadłużenia z tytułu kredytu mieszkaniowego po sprzedaży kredytowanej nieruchomości, gdy uzyskana ze sprzedaży kwota nie pokryła całego zobowiązania</w:t>
      </w:r>
      <w:r w:rsidR="00A23AFD" w:rsidRPr="001F2C98">
        <w:rPr>
          <w:rFonts w:ascii="Arial" w:eastAsia="Times New Roman" w:hAnsi="Arial" w:cs="Arial"/>
          <w:lang w:eastAsia="pl-PL"/>
        </w:rPr>
        <w:t>,</w:t>
      </w:r>
    </w:p>
    <w:p w14:paraId="131FAE2F" w14:textId="48C5C70C" w:rsidR="009630C2" w:rsidRPr="001F2C98" w:rsidRDefault="009630C2" w:rsidP="001234DF">
      <w:pPr>
        <w:pStyle w:val="Akapitzlist"/>
        <w:numPr>
          <w:ilvl w:val="0"/>
          <w:numId w:val="21"/>
        </w:numPr>
        <w:spacing w:after="120" w:line="24" w:lineRule="atLeast"/>
        <w:contextualSpacing w:val="0"/>
        <w:jc w:val="both"/>
        <w:rPr>
          <w:rFonts w:ascii="Arial" w:eastAsia="Times New Roman" w:hAnsi="Arial" w:cs="Arial"/>
          <w:lang w:eastAsia="pl-PL"/>
        </w:rPr>
      </w:pPr>
      <w:r w:rsidRPr="001F2C98">
        <w:rPr>
          <w:rFonts w:ascii="Arial" w:eastAsia="Times New Roman" w:hAnsi="Arial" w:cs="Arial"/>
          <w:lang w:eastAsia="pl-PL"/>
        </w:rPr>
        <w:t xml:space="preserve">maksymalna kwota pożyczki  to </w:t>
      </w:r>
      <w:r w:rsidR="0053456A" w:rsidRPr="001F2C98">
        <w:rPr>
          <w:rFonts w:ascii="Arial" w:eastAsia="Times New Roman" w:hAnsi="Arial" w:cs="Arial"/>
          <w:lang w:eastAsia="pl-PL"/>
        </w:rPr>
        <w:t>1</w:t>
      </w:r>
      <w:r w:rsidR="00EF6328">
        <w:rPr>
          <w:rFonts w:ascii="Arial" w:eastAsia="Times New Roman" w:hAnsi="Arial" w:cs="Arial"/>
          <w:lang w:eastAsia="pl-PL"/>
        </w:rPr>
        <w:t>2</w:t>
      </w:r>
      <w:r w:rsidR="0053456A" w:rsidRPr="001F2C98">
        <w:rPr>
          <w:rFonts w:ascii="Arial" w:eastAsia="Times New Roman" w:hAnsi="Arial" w:cs="Arial"/>
          <w:lang w:eastAsia="pl-PL"/>
        </w:rPr>
        <w:t xml:space="preserve">0.000 </w:t>
      </w:r>
      <w:r w:rsidRPr="001F2C98">
        <w:rPr>
          <w:rFonts w:ascii="Arial" w:eastAsia="Times New Roman" w:hAnsi="Arial" w:cs="Arial"/>
          <w:lang w:eastAsia="pl-PL"/>
        </w:rPr>
        <w:t>zł</w:t>
      </w:r>
      <w:r w:rsidR="00A23AFD" w:rsidRPr="001F2C98">
        <w:rPr>
          <w:rFonts w:ascii="Arial" w:eastAsia="Times New Roman" w:hAnsi="Arial" w:cs="Arial"/>
          <w:lang w:eastAsia="pl-PL"/>
        </w:rPr>
        <w:t>,</w:t>
      </w:r>
    </w:p>
    <w:p w14:paraId="416A06E8" w14:textId="77777777" w:rsidR="00DC0B4C" w:rsidRPr="00AA0440" w:rsidRDefault="009630C2" w:rsidP="001234DF">
      <w:pPr>
        <w:pStyle w:val="Akapitzlist"/>
        <w:numPr>
          <w:ilvl w:val="0"/>
          <w:numId w:val="21"/>
        </w:numPr>
        <w:spacing w:after="120" w:line="24" w:lineRule="atLeast"/>
        <w:contextualSpacing w:val="0"/>
        <w:jc w:val="both"/>
        <w:rPr>
          <w:rFonts w:ascii="Arial" w:eastAsia="Times New Roman" w:hAnsi="Arial" w:cs="Arial"/>
          <w:lang w:eastAsia="pl-PL"/>
        </w:rPr>
      </w:pPr>
      <w:r w:rsidRPr="009630C2">
        <w:rPr>
          <w:rFonts w:ascii="Arial" w:eastAsia="Times New Roman" w:hAnsi="Arial" w:cs="Arial"/>
          <w:lang w:eastAsia="pl-PL"/>
        </w:rPr>
        <w:t>wsparcie lub pożyczka są zwrotne</w:t>
      </w:r>
      <w:r w:rsidR="00A23AFD">
        <w:rPr>
          <w:rFonts w:ascii="Arial" w:eastAsia="Times New Roman" w:hAnsi="Arial" w:cs="Arial"/>
          <w:lang w:eastAsia="pl-PL"/>
        </w:rPr>
        <w:t>.</w:t>
      </w:r>
    </w:p>
    <w:p w14:paraId="1B97D736" w14:textId="77777777" w:rsidR="005257EA" w:rsidRPr="005257EA" w:rsidRDefault="000D136F" w:rsidP="001234DF">
      <w:pPr>
        <w:spacing w:after="120" w:line="24" w:lineRule="atLeast"/>
        <w:rPr>
          <w:rFonts w:ascii="Arial" w:eastAsia="Times New Roman" w:hAnsi="Arial" w:cs="Arial"/>
          <w:color w:val="00B050"/>
          <w:lang w:eastAsia="pl-PL"/>
        </w:rPr>
      </w:pPr>
      <w:r>
        <w:rPr>
          <w:rFonts w:ascii="Arial" w:eastAsia="Times New Roman" w:hAnsi="Arial" w:cs="Arial"/>
          <w:b/>
          <w:bCs/>
          <w:color w:val="00B050"/>
          <w:lang w:eastAsia="pl-PL"/>
        </w:rPr>
        <w:t>Warunki skorzystania</w:t>
      </w:r>
      <w:r w:rsidR="005257EA" w:rsidRPr="005257EA">
        <w:rPr>
          <w:rFonts w:ascii="Arial" w:eastAsia="Times New Roman" w:hAnsi="Arial" w:cs="Arial"/>
          <w:b/>
          <w:bCs/>
          <w:color w:val="00B050"/>
          <w:lang w:eastAsia="pl-PL"/>
        </w:rPr>
        <w:t xml:space="preserve"> z F</w:t>
      </w:r>
      <w:r w:rsidR="0005489A">
        <w:rPr>
          <w:rFonts w:ascii="Arial" w:eastAsia="Times New Roman" w:hAnsi="Arial" w:cs="Arial"/>
          <w:b/>
          <w:bCs/>
          <w:color w:val="00B050"/>
          <w:lang w:eastAsia="pl-PL"/>
        </w:rPr>
        <w:t>unduszu Wsparcia Kredytobiorców</w:t>
      </w:r>
    </w:p>
    <w:p w14:paraId="56878554" w14:textId="77777777" w:rsidR="00195D84" w:rsidRPr="009A41FC" w:rsidRDefault="00195D84" w:rsidP="009A41FC">
      <w:pPr>
        <w:numPr>
          <w:ilvl w:val="0"/>
          <w:numId w:val="22"/>
        </w:numPr>
        <w:tabs>
          <w:tab w:val="clear" w:pos="720"/>
          <w:tab w:val="num" w:pos="284"/>
        </w:tabs>
        <w:spacing w:after="120" w:line="24" w:lineRule="atLeast"/>
        <w:ind w:left="284" w:hanging="284"/>
        <w:jc w:val="both"/>
        <w:rPr>
          <w:rFonts w:ascii="Arial" w:eastAsia="Times New Roman" w:hAnsi="Arial" w:cs="Arial"/>
          <w:lang w:eastAsia="pl-PL"/>
        </w:rPr>
      </w:pPr>
      <w:r w:rsidRPr="009A41FC">
        <w:rPr>
          <w:rFonts w:ascii="Arial" w:eastAsia="Times New Roman" w:hAnsi="Arial" w:cs="Arial"/>
          <w:lang w:eastAsia="pl-PL"/>
        </w:rPr>
        <w:t xml:space="preserve">Wniosek o udzielenie wsparcia/pożyczki  na spłatę zobowiązań z tytułu kredytu mieszkaniowego można złożyć: </w:t>
      </w:r>
    </w:p>
    <w:p w14:paraId="5411D86F" w14:textId="25025D27" w:rsidR="00195D84" w:rsidRPr="00F669DD" w:rsidRDefault="00195D84" w:rsidP="001234DF">
      <w:pPr>
        <w:pStyle w:val="Akapitzlist"/>
        <w:numPr>
          <w:ilvl w:val="0"/>
          <w:numId w:val="29"/>
        </w:numPr>
        <w:spacing w:after="120" w:line="24" w:lineRule="atLeast"/>
        <w:ind w:left="709" w:hanging="425"/>
        <w:contextualSpacing w:val="0"/>
        <w:jc w:val="both"/>
        <w:rPr>
          <w:rFonts w:ascii="Arial" w:eastAsia="Times New Roman" w:hAnsi="Arial" w:cs="Arial"/>
          <w:lang w:eastAsia="pl-PL"/>
        </w:rPr>
      </w:pPr>
      <w:r w:rsidRPr="009A41FC">
        <w:rPr>
          <w:rFonts w:ascii="Arial" w:eastAsia="Times New Roman" w:hAnsi="Arial" w:cs="Arial"/>
          <w:lang w:eastAsia="pl-PL"/>
        </w:rPr>
        <w:t xml:space="preserve">w </w:t>
      </w:r>
      <w:r w:rsidRPr="00F669DD">
        <w:rPr>
          <w:rFonts w:ascii="Arial" w:eastAsia="Times New Roman" w:hAnsi="Arial" w:cs="Arial"/>
          <w:lang w:eastAsia="pl-PL"/>
        </w:rPr>
        <w:t xml:space="preserve">każdej </w:t>
      </w:r>
      <w:r w:rsidR="009A41FC" w:rsidRPr="00F669DD">
        <w:rPr>
          <w:rFonts w:ascii="Arial" w:eastAsia="Times New Roman" w:hAnsi="Arial" w:cs="Arial"/>
          <w:lang w:eastAsia="pl-PL"/>
        </w:rPr>
        <w:t>P</w:t>
      </w:r>
      <w:r w:rsidRPr="00F669DD">
        <w:rPr>
          <w:rFonts w:ascii="Arial" w:eastAsia="Times New Roman" w:hAnsi="Arial" w:cs="Arial"/>
          <w:lang w:eastAsia="pl-PL"/>
        </w:rPr>
        <w:t>lacówce Banku,</w:t>
      </w:r>
    </w:p>
    <w:p w14:paraId="55EB5620" w14:textId="145EE677" w:rsidR="00195D84" w:rsidRPr="00F669DD" w:rsidRDefault="00195D84" w:rsidP="001234DF">
      <w:pPr>
        <w:pStyle w:val="Akapitzlist"/>
        <w:numPr>
          <w:ilvl w:val="0"/>
          <w:numId w:val="29"/>
        </w:numPr>
        <w:spacing w:after="120" w:line="24" w:lineRule="atLeast"/>
        <w:ind w:left="709" w:hanging="425"/>
        <w:contextualSpacing w:val="0"/>
        <w:jc w:val="both"/>
        <w:rPr>
          <w:rFonts w:ascii="Arial" w:eastAsia="Times New Roman" w:hAnsi="Arial" w:cs="Arial"/>
          <w:lang w:eastAsia="pl-PL"/>
        </w:rPr>
      </w:pPr>
      <w:r w:rsidRPr="00F669DD">
        <w:rPr>
          <w:rFonts w:ascii="Arial" w:eastAsia="Times New Roman" w:hAnsi="Arial" w:cs="Arial"/>
          <w:lang w:eastAsia="pl-PL"/>
        </w:rPr>
        <w:t xml:space="preserve">pocztą </w:t>
      </w:r>
      <w:r w:rsidR="001234DF" w:rsidRPr="00F669DD">
        <w:rPr>
          <w:rFonts w:ascii="Arial" w:eastAsia="Times New Roman" w:hAnsi="Arial" w:cs="Arial"/>
          <w:lang w:eastAsia="pl-PL"/>
        </w:rPr>
        <w:t>tradycyjną,</w:t>
      </w:r>
    </w:p>
    <w:p w14:paraId="17BC2D1D" w14:textId="689065F8" w:rsidR="001234DF" w:rsidRPr="00F669DD" w:rsidRDefault="001234DF" w:rsidP="001234DF">
      <w:pPr>
        <w:pStyle w:val="Akapitzlist"/>
        <w:numPr>
          <w:ilvl w:val="0"/>
          <w:numId w:val="29"/>
        </w:numPr>
        <w:spacing w:after="120" w:line="24" w:lineRule="atLeast"/>
        <w:ind w:left="709" w:hanging="425"/>
        <w:contextualSpacing w:val="0"/>
        <w:jc w:val="both"/>
        <w:rPr>
          <w:rFonts w:ascii="Arial" w:eastAsia="Times New Roman" w:hAnsi="Arial" w:cs="Arial"/>
          <w:lang w:eastAsia="pl-PL"/>
        </w:rPr>
      </w:pPr>
      <w:r w:rsidRPr="00F669DD">
        <w:rPr>
          <w:rFonts w:ascii="Arial" w:eastAsia="Times New Roman" w:hAnsi="Arial" w:cs="Arial"/>
          <w:lang w:eastAsia="pl-PL"/>
        </w:rPr>
        <w:t>w bankowości internetowej.</w:t>
      </w:r>
    </w:p>
    <w:p w14:paraId="388CEC08" w14:textId="77777777" w:rsidR="005257EA" w:rsidRPr="005257EA" w:rsidRDefault="00634C7F" w:rsidP="001234DF">
      <w:pPr>
        <w:numPr>
          <w:ilvl w:val="0"/>
          <w:numId w:val="22"/>
        </w:numPr>
        <w:tabs>
          <w:tab w:val="clear" w:pos="720"/>
          <w:tab w:val="num" w:pos="284"/>
        </w:tabs>
        <w:spacing w:after="120" w:line="24" w:lineRule="atLeast"/>
        <w:ind w:left="284" w:hanging="284"/>
        <w:jc w:val="both"/>
        <w:rPr>
          <w:rFonts w:ascii="Arial" w:eastAsia="Times New Roman" w:hAnsi="Arial" w:cs="Arial"/>
          <w:lang w:eastAsia="pl-PL"/>
        </w:rPr>
      </w:pPr>
      <w:r>
        <w:rPr>
          <w:rFonts w:ascii="Arial" w:eastAsia="Times New Roman" w:hAnsi="Arial" w:cs="Arial"/>
          <w:lang w:eastAsia="pl-PL"/>
        </w:rPr>
        <w:lastRenderedPageBreak/>
        <w:t>J</w:t>
      </w:r>
      <w:r w:rsidR="005257EA" w:rsidRPr="00AA0440">
        <w:rPr>
          <w:rFonts w:ascii="Arial" w:eastAsia="Times New Roman" w:hAnsi="Arial" w:cs="Arial"/>
          <w:lang w:eastAsia="pl-PL"/>
        </w:rPr>
        <w:t xml:space="preserve">eżeli kwota ze sprzedaży kredytowanej </w:t>
      </w:r>
      <w:r w:rsidR="005257EA" w:rsidRPr="005257EA">
        <w:rPr>
          <w:rFonts w:ascii="Arial" w:eastAsia="Times New Roman" w:hAnsi="Arial" w:cs="Arial"/>
          <w:lang w:eastAsia="pl-PL"/>
        </w:rPr>
        <w:t>nieruchomości nie pokryje całego zobowiązania z tytułu kredytu mieszkaniowego, kredytobiorca może wystąpić o wydanie promesy udzielenia pożyczki („Promesa”) lub bezpośrednio o pożyczkę; do wniosku o wydanie Promesy/Pożyczki należy dołączyć przedwstępną umowę sprzedaży kredytowanej nieruchomości</w:t>
      </w:r>
      <w:r w:rsidR="00A23AFD">
        <w:rPr>
          <w:rFonts w:ascii="Arial" w:eastAsia="Times New Roman" w:hAnsi="Arial" w:cs="Arial"/>
          <w:lang w:eastAsia="pl-PL"/>
        </w:rPr>
        <w:t>,</w:t>
      </w:r>
    </w:p>
    <w:p w14:paraId="1147CE38" w14:textId="77777777" w:rsidR="005257EA" w:rsidRDefault="00634C7F" w:rsidP="001234DF">
      <w:pPr>
        <w:numPr>
          <w:ilvl w:val="0"/>
          <w:numId w:val="22"/>
        </w:numPr>
        <w:tabs>
          <w:tab w:val="clear" w:pos="720"/>
          <w:tab w:val="num" w:pos="284"/>
        </w:tabs>
        <w:spacing w:after="120" w:line="24" w:lineRule="atLeast"/>
        <w:ind w:left="284" w:hanging="284"/>
        <w:jc w:val="both"/>
        <w:rPr>
          <w:rFonts w:ascii="Arial" w:eastAsia="Times New Roman" w:hAnsi="Arial" w:cs="Arial"/>
          <w:lang w:eastAsia="pl-PL"/>
        </w:rPr>
      </w:pPr>
      <w:r>
        <w:rPr>
          <w:rFonts w:ascii="Arial" w:eastAsia="Times New Roman" w:hAnsi="Arial" w:cs="Arial"/>
          <w:lang w:eastAsia="pl-PL"/>
        </w:rPr>
        <w:t>P</w:t>
      </w:r>
      <w:r w:rsidR="005257EA" w:rsidRPr="005257EA">
        <w:rPr>
          <w:rFonts w:ascii="Arial" w:eastAsia="Times New Roman" w:hAnsi="Arial" w:cs="Arial"/>
          <w:lang w:eastAsia="pl-PL"/>
        </w:rPr>
        <w:t>o pozytywnej weryfikacji wniosku o udzielenie wsparcia/pożyczki kredytobiorca może zawrzeć umowę o Wsparcie/Pożyczkę z Bankiem</w:t>
      </w:r>
      <w:r w:rsidR="00A23AFD">
        <w:rPr>
          <w:rFonts w:ascii="Arial" w:eastAsia="Times New Roman" w:hAnsi="Arial" w:cs="Arial"/>
          <w:lang w:eastAsia="pl-PL"/>
        </w:rPr>
        <w:t>.</w:t>
      </w:r>
    </w:p>
    <w:p w14:paraId="45F86BC8" w14:textId="77777777" w:rsidR="00F53FCD" w:rsidRPr="00F53FCD" w:rsidRDefault="00F53FCD" w:rsidP="00F53FCD">
      <w:pPr>
        <w:spacing w:after="120" w:line="24" w:lineRule="atLeast"/>
        <w:ind w:left="284"/>
        <w:jc w:val="both"/>
        <w:rPr>
          <w:rFonts w:ascii="Arial" w:eastAsia="Times New Roman" w:hAnsi="Arial" w:cs="Arial"/>
          <w:lang w:eastAsia="pl-PL"/>
        </w:rPr>
      </w:pPr>
    </w:p>
    <w:p w14:paraId="0ABEEF9F" w14:textId="77777777" w:rsidR="005257EA" w:rsidRPr="005257EA" w:rsidRDefault="005257EA" w:rsidP="001234DF">
      <w:pPr>
        <w:spacing w:after="120" w:line="24" w:lineRule="atLeast"/>
        <w:jc w:val="both"/>
        <w:rPr>
          <w:rFonts w:ascii="Arial" w:eastAsia="Times New Roman" w:hAnsi="Arial" w:cs="Arial"/>
          <w:b/>
          <w:lang w:eastAsia="pl-PL"/>
        </w:rPr>
      </w:pPr>
      <w:r w:rsidRPr="005257EA">
        <w:rPr>
          <w:rFonts w:ascii="Arial" w:eastAsia="Times New Roman" w:hAnsi="Arial" w:cs="Arial"/>
          <w:b/>
          <w:color w:val="00B050"/>
          <w:lang w:eastAsia="pl-PL"/>
        </w:rPr>
        <w:t>O wsparcie/pożyczkę mogą ubiegać się kredytobiorcy, którzy spełniają jeden z warunków:</w:t>
      </w:r>
    </w:p>
    <w:p w14:paraId="59FB5FDB" w14:textId="77777777" w:rsidR="005257EA" w:rsidRPr="005257EA" w:rsidRDefault="00634C7F" w:rsidP="001234DF">
      <w:pPr>
        <w:numPr>
          <w:ilvl w:val="0"/>
          <w:numId w:val="23"/>
        </w:numPr>
        <w:tabs>
          <w:tab w:val="clear" w:pos="720"/>
        </w:tabs>
        <w:spacing w:after="120" w:line="24" w:lineRule="atLeast"/>
        <w:ind w:left="426" w:hanging="426"/>
        <w:jc w:val="both"/>
        <w:rPr>
          <w:rFonts w:ascii="Arial" w:eastAsia="Times New Roman" w:hAnsi="Arial" w:cs="Arial"/>
          <w:lang w:eastAsia="pl-PL"/>
        </w:rPr>
      </w:pPr>
      <w:r>
        <w:rPr>
          <w:rFonts w:ascii="Arial" w:eastAsia="Times New Roman" w:hAnsi="Arial" w:cs="Arial"/>
          <w:lang w:eastAsia="pl-PL"/>
        </w:rPr>
        <w:t>C</w:t>
      </w:r>
      <w:r w:rsidR="005257EA" w:rsidRPr="005257EA">
        <w:rPr>
          <w:rFonts w:ascii="Arial" w:eastAsia="Times New Roman" w:hAnsi="Arial" w:cs="Arial"/>
          <w:lang w:eastAsia="pl-PL"/>
        </w:rPr>
        <w:t>o najmniej jeden z kredytobiorców posiada status bezrobotnego w dniu złożenia wniosku o Wsparcie, lub</w:t>
      </w:r>
    </w:p>
    <w:p w14:paraId="1B993E23" w14:textId="10E7BEBB" w:rsidR="005257EA" w:rsidRPr="001F2C98" w:rsidRDefault="00634C7F" w:rsidP="001234DF">
      <w:pPr>
        <w:numPr>
          <w:ilvl w:val="0"/>
          <w:numId w:val="23"/>
        </w:numPr>
        <w:tabs>
          <w:tab w:val="clear" w:pos="720"/>
        </w:tabs>
        <w:spacing w:after="120" w:line="24" w:lineRule="atLeast"/>
        <w:ind w:left="426" w:hanging="426"/>
        <w:jc w:val="both"/>
        <w:rPr>
          <w:rFonts w:ascii="Arial" w:eastAsia="Times New Roman" w:hAnsi="Arial" w:cs="Arial"/>
          <w:lang w:eastAsia="pl-PL"/>
        </w:rPr>
      </w:pPr>
      <w:r>
        <w:rPr>
          <w:rFonts w:ascii="Arial" w:eastAsia="Times New Roman" w:hAnsi="Arial" w:cs="Arial"/>
          <w:lang w:eastAsia="pl-PL"/>
        </w:rPr>
        <w:t>P</w:t>
      </w:r>
      <w:r w:rsidR="005257EA" w:rsidRPr="005257EA">
        <w:rPr>
          <w:rFonts w:ascii="Arial" w:eastAsia="Times New Roman" w:hAnsi="Arial" w:cs="Arial"/>
          <w:lang w:eastAsia="pl-PL"/>
        </w:rPr>
        <w:t xml:space="preserve">onoszą miesięczne koszty obsługi kredytu mieszkaniowego w wysokości przekraczającej </w:t>
      </w:r>
      <w:r w:rsidR="0053456A" w:rsidRPr="001F2C98">
        <w:rPr>
          <w:rFonts w:ascii="Arial" w:eastAsia="Times New Roman" w:hAnsi="Arial" w:cs="Arial"/>
          <w:lang w:eastAsia="pl-PL"/>
        </w:rPr>
        <w:t xml:space="preserve">40 </w:t>
      </w:r>
      <w:r w:rsidR="005257EA" w:rsidRPr="001F2C98">
        <w:rPr>
          <w:rFonts w:ascii="Arial" w:eastAsia="Times New Roman" w:hAnsi="Arial" w:cs="Arial"/>
          <w:lang w:eastAsia="pl-PL"/>
        </w:rPr>
        <w:t xml:space="preserve"> proc. miesięcznych dochodów gospodarstwa domowego</w:t>
      </w:r>
      <w:r w:rsidR="00F06DAE" w:rsidRPr="001F2C98">
        <w:rPr>
          <w:rFonts w:ascii="Arial" w:eastAsia="Times New Roman" w:hAnsi="Arial" w:cs="Arial"/>
          <w:lang w:eastAsia="pl-PL"/>
        </w:rPr>
        <w:t>,</w:t>
      </w:r>
      <w:r w:rsidR="00F9790D" w:rsidRPr="001F2C98">
        <w:rPr>
          <w:rFonts w:ascii="Arial" w:eastAsia="Times New Roman" w:hAnsi="Arial" w:cs="Arial"/>
          <w:lang w:eastAsia="pl-PL"/>
        </w:rPr>
        <w:t xml:space="preserve"> </w:t>
      </w:r>
      <w:r w:rsidR="005257EA" w:rsidRPr="001F2C98">
        <w:rPr>
          <w:rFonts w:ascii="Arial" w:eastAsia="Times New Roman" w:hAnsi="Arial" w:cs="Arial"/>
          <w:lang w:eastAsia="pl-PL"/>
        </w:rPr>
        <w:t xml:space="preserve"> lub</w:t>
      </w:r>
    </w:p>
    <w:p w14:paraId="60F17591" w14:textId="77777777" w:rsidR="005257EA" w:rsidRPr="001F2C98" w:rsidRDefault="00634C7F" w:rsidP="001234DF">
      <w:pPr>
        <w:numPr>
          <w:ilvl w:val="0"/>
          <w:numId w:val="23"/>
        </w:numPr>
        <w:tabs>
          <w:tab w:val="clear" w:pos="720"/>
        </w:tabs>
        <w:spacing w:after="120" w:line="24" w:lineRule="atLeast"/>
        <w:ind w:left="426" w:hanging="426"/>
        <w:jc w:val="both"/>
        <w:rPr>
          <w:rFonts w:ascii="Arial" w:eastAsia="Times New Roman" w:hAnsi="Arial" w:cs="Arial"/>
          <w:lang w:eastAsia="pl-PL"/>
        </w:rPr>
      </w:pPr>
      <w:r w:rsidRPr="001F2C98">
        <w:rPr>
          <w:rFonts w:ascii="Arial" w:eastAsia="Times New Roman" w:hAnsi="Arial" w:cs="Arial"/>
          <w:lang w:eastAsia="pl-PL"/>
        </w:rPr>
        <w:t>M</w:t>
      </w:r>
      <w:r w:rsidR="005257EA" w:rsidRPr="001F2C98">
        <w:rPr>
          <w:rFonts w:ascii="Arial" w:eastAsia="Times New Roman" w:hAnsi="Arial" w:cs="Arial"/>
          <w:lang w:eastAsia="pl-PL"/>
        </w:rPr>
        <w:t>iesięczny dochód gospodarstwa domowego, pomniejszony o miesięczne koszty obsługi kredytu nie przekracza:</w:t>
      </w:r>
    </w:p>
    <w:p w14:paraId="2A382600" w14:textId="1C43AB24" w:rsidR="00F9790D" w:rsidRPr="00C247FC" w:rsidRDefault="00F9790D" w:rsidP="001234DF">
      <w:pPr>
        <w:numPr>
          <w:ilvl w:val="1"/>
          <w:numId w:val="24"/>
        </w:numPr>
        <w:spacing w:after="120" w:line="24" w:lineRule="atLeast"/>
        <w:jc w:val="both"/>
        <w:rPr>
          <w:rFonts w:ascii="Arial" w:eastAsia="Times New Roman" w:hAnsi="Arial" w:cs="Arial"/>
          <w:strike/>
          <w:lang w:eastAsia="pl-PL"/>
        </w:rPr>
      </w:pPr>
      <w:r w:rsidRPr="001F2C98">
        <w:rPr>
          <w:rFonts w:ascii="Arial" w:eastAsia="Times New Roman" w:hAnsi="Arial" w:cs="Arial"/>
          <w:lang w:eastAsia="pl-PL"/>
        </w:rPr>
        <w:t xml:space="preserve">w przypadku  Gospodarstwa  domowego jednoosobowego – </w:t>
      </w:r>
      <w:r w:rsidR="00F928C3" w:rsidRPr="001F2C98">
        <w:rPr>
          <w:rFonts w:ascii="Arial" w:eastAsia="Times New Roman" w:hAnsi="Arial" w:cs="Arial"/>
          <w:lang w:eastAsia="pl-PL"/>
        </w:rPr>
        <w:t xml:space="preserve"> </w:t>
      </w:r>
      <w:r w:rsidR="00F928C3" w:rsidRPr="00C247FC">
        <w:rPr>
          <w:rFonts w:ascii="Arial" w:eastAsia="Times New Roman" w:hAnsi="Arial" w:cs="Arial"/>
          <w:lang w:eastAsia="pl-PL"/>
        </w:rPr>
        <w:t xml:space="preserve">kwoty </w:t>
      </w:r>
      <w:r w:rsidR="00C247FC" w:rsidRPr="00C247FC">
        <w:rPr>
          <w:rFonts w:ascii="Arial" w:eastAsia="Times New Roman" w:hAnsi="Arial" w:cs="Arial"/>
          <w:lang w:eastAsia="pl-PL"/>
        </w:rPr>
        <w:t xml:space="preserve"> </w:t>
      </w:r>
      <w:r w:rsidR="008E0201" w:rsidRPr="00C247FC">
        <w:rPr>
          <w:rFonts w:ascii="Arial" w:eastAsia="Times New Roman" w:hAnsi="Arial" w:cs="Arial"/>
          <w:lang w:eastAsia="pl-PL"/>
        </w:rPr>
        <w:t>2.525,11 zł</w:t>
      </w:r>
      <w:r w:rsidR="00F928C3" w:rsidRPr="00C247FC">
        <w:rPr>
          <w:rFonts w:ascii="Arial" w:eastAsia="Times New Roman" w:hAnsi="Arial" w:cs="Arial"/>
          <w:lang w:eastAsia="pl-PL"/>
        </w:rPr>
        <w:t>,</w:t>
      </w:r>
    </w:p>
    <w:p w14:paraId="47169E2C" w14:textId="6B094124" w:rsidR="00F9790D" w:rsidRPr="001F2C98" w:rsidRDefault="00F06DAE" w:rsidP="001234DF">
      <w:pPr>
        <w:numPr>
          <w:ilvl w:val="1"/>
          <w:numId w:val="24"/>
        </w:numPr>
        <w:spacing w:after="120" w:line="24" w:lineRule="atLeast"/>
        <w:jc w:val="both"/>
        <w:rPr>
          <w:rFonts w:ascii="Arial" w:eastAsia="Times New Roman" w:hAnsi="Arial" w:cs="Arial"/>
          <w:lang w:eastAsia="pl-PL"/>
        </w:rPr>
      </w:pPr>
      <w:r w:rsidRPr="00C247FC">
        <w:rPr>
          <w:rFonts w:ascii="Arial" w:eastAsia="SimSun" w:hAnsi="Arial" w:cs="Arial"/>
        </w:rPr>
        <w:t>w przypadku Gospodarstwa domowego wieloosobowego –</w:t>
      </w:r>
      <w:r w:rsidR="008E0201" w:rsidRPr="00C247FC">
        <w:rPr>
          <w:rFonts w:ascii="Arial" w:eastAsia="SimSun" w:hAnsi="Arial" w:cs="Arial"/>
        </w:rPr>
        <w:t xml:space="preserve">2.057,50 zł </w:t>
      </w:r>
      <w:r w:rsidR="00F928C3" w:rsidRPr="00C247FC">
        <w:rPr>
          <w:rFonts w:ascii="Arial" w:eastAsia="SimSun" w:hAnsi="Arial" w:cs="Arial"/>
        </w:rPr>
        <w:t xml:space="preserve">na każdą </w:t>
      </w:r>
      <w:r w:rsidR="00F928C3" w:rsidRPr="001F2C98">
        <w:rPr>
          <w:rFonts w:ascii="Arial" w:eastAsia="SimSun" w:hAnsi="Arial" w:cs="Arial"/>
        </w:rPr>
        <w:t>osobę,</w:t>
      </w:r>
      <w:r w:rsidRPr="001F2C98">
        <w:rPr>
          <w:rFonts w:ascii="Arial" w:eastAsia="SimSun" w:hAnsi="Arial" w:cs="Arial"/>
        </w:rPr>
        <w:t xml:space="preserve"> </w:t>
      </w:r>
    </w:p>
    <w:p w14:paraId="49BEE576" w14:textId="77777777" w:rsidR="005257EA" w:rsidRPr="00902BF8" w:rsidRDefault="005257EA" w:rsidP="001234DF">
      <w:pPr>
        <w:spacing w:after="120" w:line="24" w:lineRule="atLeast"/>
        <w:jc w:val="both"/>
        <w:rPr>
          <w:rFonts w:ascii="Arial" w:eastAsia="Times New Roman" w:hAnsi="Arial" w:cs="Arial"/>
          <w:lang w:eastAsia="pl-PL"/>
        </w:rPr>
      </w:pPr>
      <w:r w:rsidRPr="00902BF8">
        <w:rPr>
          <w:rFonts w:ascii="Arial" w:eastAsia="Times New Roman" w:hAnsi="Arial" w:cs="Arial"/>
          <w:lang w:eastAsia="pl-PL"/>
        </w:rPr>
        <w:t>oraz</w:t>
      </w:r>
      <w:r w:rsidR="00634C7F">
        <w:rPr>
          <w:rFonts w:ascii="Arial" w:eastAsia="Times New Roman" w:hAnsi="Arial" w:cs="Arial"/>
          <w:lang w:eastAsia="pl-PL"/>
        </w:rPr>
        <w:t xml:space="preserve"> </w:t>
      </w:r>
      <w:r w:rsidRPr="00902BF8">
        <w:rPr>
          <w:rFonts w:ascii="Arial" w:eastAsia="Times New Roman" w:hAnsi="Arial" w:cs="Arial"/>
          <w:lang w:eastAsia="pl-PL"/>
        </w:rPr>
        <w:t xml:space="preserve">posiadają kredyt lub pożyczkę, zabezpieczone hipoteką, przeznaczone na sfinansowanie niezwiązanego z działalnością gospodarczą lub prowadzeniem gospodarstwa rolnego: </w:t>
      </w:r>
    </w:p>
    <w:p w14:paraId="3B75B3CA" w14:textId="77777777" w:rsidR="005257EA" w:rsidRPr="00902BF8" w:rsidRDefault="005257EA" w:rsidP="001234DF">
      <w:pPr>
        <w:numPr>
          <w:ilvl w:val="1"/>
          <w:numId w:val="25"/>
        </w:numPr>
        <w:spacing w:after="120" w:line="24" w:lineRule="atLeast"/>
        <w:ind w:left="993" w:hanging="426"/>
        <w:jc w:val="both"/>
        <w:rPr>
          <w:rFonts w:ascii="Arial" w:eastAsia="Times New Roman" w:hAnsi="Arial" w:cs="Arial"/>
          <w:lang w:eastAsia="pl-PL"/>
        </w:rPr>
      </w:pPr>
      <w:r w:rsidRPr="00902BF8">
        <w:rPr>
          <w:rFonts w:ascii="Arial" w:eastAsia="Times New Roman" w:hAnsi="Arial" w:cs="Arial"/>
          <w:lang w:eastAsia="pl-PL"/>
        </w:rPr>
        <w:t>nabycia, budowy, przebudowy, rozbudowy lub nadbudowy domu jednorodzinnego albo lokalu mieszkalnego stanowiącego odrębną nieruchomość oraz adaptacji pomieszczeń lub budynków niemieszkalnych na cele mieszkalne</w:t>
      </w:r>
      <w:r w:rsidR="00902BF8">
        <w:rPr>
          <w:rFonts w:ascii="Arial" w:eastAsia="Times New Roman" w:hAnsi="Arial" w:cs="Arial"/>
          <w:lang w:eastAsia="pl-PL"/>
        </w:rPr>
        <w:t>,</w:t>
      </w:r>
    </w:p>
    <w:p w14:paraId="2D7F10A5" w14:textId="77777777" w:rsidR="005257EA" w:rsidRPr="00902BF8" w:rsidRDefault="005257EA" w:rsidP="001234DF">
      <w:pPr>
        <w:numPr>
          <w:ilvl w:val="1"/>
          <w:numId w:val="25"/>
        </w:numPr>
        <w:spacing w:after="120" w:line="24" w:lineRule="atLeast"/>
        <w:ind w:left="993" w:hanging="426"/>
        <w:jc w:val="both"/>
        <w:rPr>
          <w:rFonts w:ascii="Arial" w:eastAsia="Times New Roman" w:hAnsi="Arial" w:cs="Arial"/>
          <w:lang w:eastAsia="pl-PL"/>
        </w:rPr>
      </w:pPr>
      <w:r w:rsidRPr="00902BF8">
        <w:rPr>
          <w:rFonts w:ascii="Arial" w:eastAsia="Times New Roman" w:hAnsi="Arial" w:cs="Arial"/>
          <w:lang w:eastAsia="pl-PL"/>
        </w:rPr>
        <w:t>nabycia spółdzielczego prawa do lokalu mieszkalnego lub prawa do domu jednorodzinnego w spółdzielni mieszkaniowej albo prawa odrębnej własności lokalu mieszkalnego w spółdzielni mieszkaniowej</w:t>
      </w:r>
      <w:r w:rsidR="00902BF8">
        <w:rPr>
          <w:rFonts w:ascii="Arial" w:eastAsia="Times New Roman" w:hAnsi="Arial" w:cs="Arial"/>
          <w:lang w:eastAsia="pl-PL"/>
        </w:rPr>
        <w:t>,</w:t>
      </w:r>
    </w:p>
    <w:p w14:paraId="7EAE4F9F" w14:textId="77777777" w:rsidR="005257EA" w:rsidRPr="00FB049B" w:rsidRDefault="005257EA" w:rsidP="001234DF">
      <w:pPr>
        <w:numPr>
          <w:ilvl w:val="1"/>
          <w:numId w:val="25"/>
        </w:numPr>
        <w:spacing w:after="120" w:line="24" w:lineRule="atLeast"/>
        <w:ind w:left="993" w:hanging="426"/>
        <w:jc w:val="both"/>
        <w:rPr>
          <w:rFonts w:ascii="Arial" w:eastAsia="Times New Roman" w:hAnsi="Arial" w:cs="Arial"/>
          <w:lang w:eastAsia="pl-PL"/>
        </w:rPr>
      </w:pPr>
      <w:r w:rsidRPr="00DD1230">
        <w:rPr>
          <w:rFonts w:ascii="Arial" w:eastAsia="Times New Roman" w:hAnsi="Arial" w:cs="Arial"/>
          <w:lang w:eastAsia="pl-PL"/>
        </w:rPr>
        <w:t>remontu domu jednorodzinnego</w:t>
      </w:r>
      <w:r w:rsidR="00DD1230" w:rsidRPr="00FB049B">
        <w:rPr>
          <w:rFonts w:ascii="Arial" w:eastAsia="Times New Roman" w:hAnsi="Arial" w:cs="Arial"/>
          <w:lang w:eastAsia="pl-PL"/>
        </w:rPr>
        <w:t>(budynek  wolno stojący albo budynek</w:t>
      </w:r>
      <w:r w:rsidR="00864656" w:rsidRPr="00FB049B">
        <w:rPr>
          <w:rFonts w:ascii="Arial" w:eastAsia="Times New Roman" w:hAnsi="Arial" w:cs="Arial"/>
          <w:lang w:eastAsia="pl-PL"/>
        </w:rPr>
        <w:t xml:space="preserve"> w zabudowie  bliźniaczej, szeregowej lub grupowej, służący zaspokajaniu potrzeb mieszkaniowych, stanowiący konstrukcyjnie samodzielną całość, w którym znajduje się więcej niż jeden lokal mieszkalny)</w:t>
      </w:r>
      <w:r w:rsidRPr="00FB049B">
        <w:rPr>
          <w:rFonts w:ascii="Arial" w:eastAsia="Times New Roman" w:hAnsi="Arial" w:cs="Arial"/>
          <w:lang w:eastAsia="pl-PL"/>
        </w:rPr>
        <w:t xml:space="preserve"> albo lokalu mieszkalnego</w:t>
      </w:r>
      <w:r w:rsidR="00864656" w:rsidRPr="00FB049B">
        <w:rPr>
          <w:rFonts w:ascii="Arial" w:eastAsia="Times New Roman" w:hAnsi="Arial" w:cs="Arial"/>
          <w:lang w:eastAsia="pl-PL"/>
        </w:rPr>
        <w:t xml:space="preserve"> (samodzielny lokal mieszkalny</w:t>
      </w:r>
      <w:r w:rsidR="00D35AA6" w:rsidRPr="00FB049B">
        <w:rPr>
          <w:rFonts w:ascii="Arial" w:eastAsia="Times New Roman" w:hAnsi="Arial" w:cs="Arial"/>
          <w:lang w:eastAsia="pl-PL"/>
        </w:rPr>
        <w:t xml:space="preserve"> w rozumieniu ustawy</w:t>
      </w:r>
      <w:r w:rsidR="00864656" w:rsidRPr="00FB049B">
        <w:rPr>
          <w:rFonts w:ascii="Arial" w:eastAsia="Times New Roman" w:hAnsi="Arial" w:cs="Arial"/>
          <w:lang w:eastAsia="pl-PL"/>
        </w:rPr>
        <w:t xml:space="preserve"> o</w:t>
      </w:r>
      <w:r w:rsidR="00D35AA6" w:rsidRPr="00FB049B">
        <w:rPr>
          <w:rFonts w:ascii="Arial" w:eastAsia="Times New Roman" w:hAnsi="Arial" w:cs="Arial"/>
          <w:lang w:eastAsia="pl-PL"/>
        </w:rPr>
        <w:t xml:space="preserve"> </w:t>
      </w:r>
      <w:r w:rsidR="00864656" w:rsidRPr="00FB049B">
        <w:rPr>
          <w:rFonts w:ascii="Arial" w:eastAsia="Times New Roman" w:hAnsi="Arial" w:cs="Arial"/>
          <w:lang w:eastAsia="pl-PL"/>
        </w:rPr>
        <w:t>własności lokali, znajdujący się w budynku, w skład którego wchodzą co najmniej dwa takie lokale</w:t>
      </w:r>
      <w:r w:rsidR="00D35AA6" w:rsidRPr="00FB049B">
        <w:rPr>
          <w:rFonts w:ascii="Arial" w:eastAsia="Times New Roman" w:hAnsi="Arial" w:cs="Arial"/>
          <w:lang w:eastAsia="pl-PL"/>
        </w:rPr>
        <w:t>)</w:t>
      </w:r>
      <w:r w:rsidRPr="00FB049B">
        <w:rPr>
          <w:rFonts w:ascii="Arial" w:eastAsia="Times New Roman" w:hAnsi="Arial" w:cs="Arial"/>
          <w:lang w:eastAsia="pl-PL"/>
        </w:rPr>
        <w:t xml:space="preserve">, </w:t>
      </w:r>
    </w:p>
    <w:p w14:paraId="0031841F" w14:textId="77777777" w:rsidR="005257EA" w:rsidRPr="00902BF8" w:rsidRDefault="005257EA" w:rsidP="001234DF">
      <w:pPr>
        <w:numPr>
          <w:ilvl w:val="1"/>
          <w:numId w:val="25"/>
        </w:numPr>
        <w:spacing w:after="120" w:line="24" w:lineRule="atLeast"/>
        <w:ind w:left="993" w:hanging="426"/>
        <w:jc w:val="both"/>
        <w:rPr>
          <w:rFonts w:ascii="Arial" w:eastAsia="Times New Roman" w:hAnsi="Arial" w:cs="Arial"/>
          <w:lang w:eastAsia="pl-PL"/>
        </w:rPr>
      </w:pPr>
      <w:r w:rsidRPr="00902BF8">
        <w:rPr>
          <w:rFonts w:ascii="Arial" w:eastAsia="Times New Roman" w:hAnsi="Arial" w:cs="Arial"/>
          <w:lang w:eastAsia="pl-PL"/>
        </w:rPr>
        <w:t>nabycia działki budowlanej albo jej części pod budowę domu jednorodzinnego</w:t>
      </w:r>
      <w:r w:rsidR="00902BF8">
        <w:rPr>
          <w:rFonts w:ascii="Arial" w:eastAsia="Times New Roman" w:hAnsi="Arial" w:cs="Arial"/>
          <w:lang w:eastAsia="pl-PL"/>
        </w:rPr>
        <w:t>,</w:t>
      </w:r>
    </w:p>
    <w:p w14:paraId="06A64865" w14:textId="77777777" w:rsidR="005257EA" w:rsidRPr="00902BF8" w:rsidRDefault="005257EA" w:rsidP="001234DF">
      <w:pPr>
        <w:numPr>
          <w:ilvl w:val="1"/>
          <w:numId w:val="25"/>
        </w:numPr>
        <w:spacing w:after="120" w:line="24" w:lineRule="atLeast"/>
        <w:ind w:left="993" w:hanging="426"/>
        <w:jc w:val="both"/>
        <w:rPr>
          <w:rFonts w:ascii="Arial" w:eastAsia="Times New Roman" w:hAnsi="Arial" w:cs="Arial"/>
          <w:lang w:eastAsia="pl-PL"/>
        </w:rPr>
      </w:pPr>
      <w:r w:rsidRPr="00902BF8">
        <w:rPr>
          <w:rFonts w:ascii="Arial" w:eastAsia="Times New Roman" w:hAnsi="Arial" w:cs="Arial"/>
          <w:lang w:eastAsia="pl-PL"/>
        </w:rPr>
        <w:t>nabycia działki rolnej albo jej części pod budowę domu jednorodzinnego, położonej w całości albo części na terenie przeznaczonym pod zabudowę mieszkaniową, zgodnie z miejscowym planem zagospodarowania przestrzennego, a w przypadku gdy teren, na którym położona jest działka rolna albo jej część, nie został objęty miejscowym planem zagospodarowania przestrzennego – nabycia działki albo jej części przeznaczonej pod budowę budynku mieszkalnego jednorodzinnego na podstawie decyzji o warunkach zabudowy i zagospodarowania terenu</w:t>
      </w:r>
      <w:r w:rsidR="00902BF8">
        <w:rPr>
          <w:rFonts w:ascii="Arial" w:eastAsia="Times New Roman" w:hAnsi="Arial" w:cs="Arial"/>
          <w:lang w:eastAsia="pl-PL"/>
        </w:rPr>
        <w:t>,</w:t>
      </w:r>
    </w:p>
    <w:p w14:paraId="343407D6" w14:textId="77777777" w:rsidR="005257EA" w:rsidRPr="00902BF8" w:rsidRDefault="005257EA" w:rsidP="001234DF">
      <w:pPr>
        <w:numPr>
          <w:ilvl w:val="1"/>
          <w:numId w:val="25"/>
        </w:numPr>
        <w:spacing w:after="120" w:line="24" w:lineRule="atLeast"/>
        <w:ind w:left="993" w:hanging="426"/>
        <w:jc w:val="both"/>
        <w:rPr>
          <w:rFonts w:ascii="Arial" w:eastAsia="Times New Roman" w:hAnsi="Arial" w:cs="Arial"/>
          <w:lang w:eastAsia="pl-PL"/>
        </w:rPr>
      </w:pPr>
      <w:r w:rsidRPr="00902BF8">
        <w:rPr>
          <w:rFonts w:ascii="Arial" w:eastAsia="Times New Roman" w:hAnsi="Arial" w:cs="Arial"/>
          <w:lang w:eastAsia="pl-PL"/>
        </w:rPr>
        <w:t>udziału w kosztach budowy mieszkań przez towarzystwa budownictwa społecznego</w:t>
      </w:r>
      <w:r w:rsidR="00902BF8">
        <w:rPr>
          <w:rFonts w:ascii="Arial" w:eastAsia="Times New Roman" w:hAnsi="Arial" w:cs="Arial"/>
          <w:lang w:eastAsia="pl-PL"/>
        </w:rPr>
        <w:t>,</w:t>
      </w:r>
    </w:p>
    <w:p w14:paraId="4B1D66FB" w14:textId="77777777" w:rsidR="005257EA" w:rsidRPr="00902BF8" w:rsidRDefault="005257EA" w:rsidP="001234DF">
      <w:pPr>
        <w:numPr>
          <w:ilvl w:val="1"/>
          <w:numId w:val="25"/>
        </w:numPr>
        <w:spacing w:after="120" w:line="24" w:lineRule="atLeast"/>
        <w:ind w:left="993" w:hanging="426"/>
        <w:jc w:val="both"/>
        <w:rPr>
          <w:rFonts w:ascii="Arial" w:eastAsia="Times New Roman" w:hAnsi="Arial" w:cs="Arial"/>
          <w:lang w:eastAsia="pl-PL"/>
        </w:rPr>
      </w:pPr>
      <w:r w:rsidRPr="00902BF8">
        <w:rPr>
          <w:rFonts w:ascii="Arial" w:eastAsia="Times New Roman" w:hAnsi="Arial" w:cs="Arial"/>
          <w:lang w:eastAsia="pl-PL"/>
        </w:rPr>
        <w:t>Innego celu związanego z zaspokajaniem potrzeb mieszkaniowych</w:t>
      </w:r>
      <w:r w:rsidR="00902BF8">
        <w:rPr>
          <w:rFonts w:ascii="Arial" w:eastAsia="Times New Roman" w:hAnsi="Arial" w:cs="Arial"/>
          <w:lang w:eastAsia="pl-PL"/>
        </w:rPr>
        <w:t>,</w:t>
      </w:r>
    </w:p>
    <w:p w14:paraId="420494B8" w14:textId="77777777" w:rsidR="005257EA" w:rsidRPr="00D35AA6" w:rsidRDefault="00634C7F" w:rsidP="001234DF">
      <w:pPr>
        <w:spacing w:after="120" w:line="24" w:lineRule="atLeast"/>
        <w:jc w:val="both"/>
        <w:rPr>
          <w:rFonts w:ascii="Arial" w:eastAsia="Times New Roman" w:hAnsi="Arial" w:cs="Arial"/>
          <w:lang w:eastAsia="pl-PL"/>
        </w:rPr>
      </w:pPr>
      <w:r>
        <w:rPr>
          <w:rFonts w:ascii="Arial" w:eastAsia="Times New Roman" w:hAnsi="Arial" w:cs="Arial"/>
          <w:lang w:eastAsia="pl-PL"/>
        </w:rPr>
        <w:lastRenderedPageBreak/>
        <w:t>l</w:t>
      </w:r>
      <w:r w:rsidR="005257EA" w:rsidRPr="00D35AA6">
        <w:rPr>
          <w:rFonts w:ascii="Arial" w:eastAsia="Times New Roman" w:hAnsi="Arial" w:cs="Arial"/>
          <w:lang w:eastAsia="pl-PL"/>
        </w:rPr>
        <w:t>u</w:t>
      </w:r>
      <w:r>
        <w:rPr>
          <w:rFonts w:ascii="Arial" w:eastAsia="Times New Roman" w:hAnsi="Arial" w:cs="Arial"/>
          <w:lang w:eastAsia="pl-PL"/>
        </w:rPr>
        <w:t xml:space="preserve">b </w:t>
      </w:r>
      <w:r w:rsidR="005257EA" w:rsidRPr="00D35AA6">
        <w:rPr>
          <w:rFonts w:ascii="Arial" w:eastAsia="Times New Roman" w:hAnsi="Arial" w:cs="Arial"/>
          <w:lang w:eastAsia="pl-PL"/>
        </w:rPr>
        <w:t>posiadają udzielony przez bank kredyt zabezpieczony hipoteką, udzielony na spłatę kredytu mieszkanioweg</w:t>
      </w:r>
      <w:r>
        <w:rPr>
          <w:rFonts w:ascii="Arial" w:eastAsia="Times New Roman" w:hAnsi="Arial" w:cs="Arial"/>
          <w:lang w:eastAsia="pl-PL"/>
        </w:rPr>
        <w:t>o.</w:t>
      </w:r>
    </w:p>
    <w:p w14:paraId="44CA3DCC" w14:textId="77777777" w:rsidR="005257EA" w:rsidRPr="005257EA" w:rsidRDefault="005257EA" w:rsidP="001234DF">
      <w:pPr>
        <w:spacing w:after="120" w:line="24" w:lineRule="atLeast"/>
        <w:rPr>
          <w:rFonts w:ascii="Arial" w:eastAsia="Times New Roman" w:hAnsi="Arial" w:cs="Arial"/>
          <w:b/>
          <w:color w:val="00B050"/>
          <w:lang w:eastAsia="pl-PL"/>
        </w:rPr>
      </w:pPr>
      <w:r w:rsidRPr="005257EA">
        <w:rPr>
          <w:rFonts w:ascii="Arial" w:eastAsia="Times New Roman" w:hAnsi="Arial" w:cs="Arial"/>
          <w:b/>
          <w:color w:val="00B050"/>
          <w:lang w:eastAsia="pl-PL"/>
        </w:rPr>
        <w:t>Wsparcie / pożyczka nie może być przyznana, jeżeli:</w:t>
      </w:r>
    </w:p>
    <w:p w14:paraId="1DB1849E" w14:textId="53F06709" w:rsidR="005257EA" w:rsidRPr="00FB049B" w:rsidRDefault="00634C7F" w:rsidP="001234DF">
      <w:pPr>
        <w:numPr>
          <w:ilvl w:val="0"/>
          <w:numId w:val="26"/>
        </w:numPr>
        <w:spacing w:after="120" w:line="24" w:lineRule="atLeast"/>
        <w:ind w:left="426" w:hanging="426"/>
        <w:jc w:val="both"/>
        <w:rPr>
          <w:rFonts w:ascii="Arial" w:eastAsia="Times New Roman" w:hAnsi="Arial" w:cs="Arial"/>
          <w:lang w:eastAsia="pl-PL"/>
        </w:rPr>
      </w:pPr>
      <w:r>
        <w:rPr>
          <w:rFonts w:ascii="Arial" w:eastAsia="Times New Roman" w:hAnsi="Arial" w:cs="Arial"/>
          <w:lang w:eastAsia="pl-PL"/>
        </w:rPr>
        <w:t>U</w:t>
      </w:r>
      <w:r w:rsidR="005257EA" w:rsidRPr="005257EA">
        <w:rPr>
          <w:rFonts w:ascii="Arial" w:eastAsia="Times New Roman" w:hAnsi="Arial" w:cs="Arial"/>
          <w:lang w:eastAsia="pl-PL"/>
        </w:rPr>
        <w:t xml:space="preserve">mowa o pracę </w:t>
      </w:r>
      <w:r w:rsidR="005257EA" w:rsidRPr="00FB049B">
        <w:rPr>
          <w:rFonts w:ascii="Arial" w:eastAsia="Times New Roman" w:hAnsi="Arial" w:cs="Arial"/>
          <w:lang w:eastAsia="pl-PL"/>
        </w:rPr>
        <w:t xml:space="preserve">została wypowiedziana </w:t>
      </w:r>
      <w:r w:rsidR="004E4A90" w:rsidRPr="00FB049B">
        <w:rPr>
          <w:rFonts w:ascii="Arial" w:eastAsia="Times New Roman" w:hAnsi="Arial" w:cs="Arial"/>
          <w:lang w:eastAsia="pl-PL"/>
        </w:rPr>
        <w:t xml:space="preserve">co najmniej jednemu z Kredytobiorców </w:t>
      </w:r>
      <w:r w:rsidR="005257EA" w:rsidRPr="00FB049B">
        <w:rPr>
          <w:rFonts w:ascii="Arial" w:eastAsia="Times New Roman" w:hAnsi="Arial" w:cs="Arial"/>
          <w:lang w:eastAsia="pl-PL"/>
        </w:rPr>
        <w:t>z winy pracownika w trybie art. 52 § 1 ustawy z 26 czerwca 1974 r. – Kodeks pracy</w:t>
      </w:r>
    </w:p>
    <w:p w14:paraId="3E395C25" w14:textId="04F11B95" w:rsidR="004E4A90" w:rsidRPr="00FB049B" w:rsidRDefault="00634C7F" w:rsidP="001234DF">
      <w:pPr>
        <w:numPr>
          <w:ilvl w:val="0"/>
          <w:numId w:val="26"/>
        </w:numPr>
        <w:spacing w:after="120" w:line="24" w:lineRule="atLeast"/>
        <w:ind w:left="426" w:hanging="426"/>
        <w:jc w:val="both"/>
        <w:rPr>
          <w:rFonts w:ascii="Arial" w:eastAsia="Times New Roman" w:hAnsi="Arial" w:cs="Arial"/>
          <w:lang w:eastAsia="pl-PL"/>
        </w:rPr>
      </w:pPr>
      <w:r>
        <w:rPr>
          <w:rFonts w:ascii="Arial" w:eastAsia="Times New Roman" w:hAnsi="Arial" w:cs="Arial"/>
          <w:lang w:eastAsia="pl-PL"/>
        </w:rPr>
        <w:t>J</w:t>
      </w:r>
      <w:r w:rsidR="005257EA" w:rsidRPr="00FB049B">
        <w:rPr>
          <w:rFonts w:ascii="Arial" w:eastAsia="Times New Roman" w:hAnsi="Arial" w:cs="Arial"/>
          <w:lang w:eastAsia="pl-PL"/>
        </w:rPr>
        <w:t>eden</w:t>
      </w:r>
      <w:r w:rsidR="00A23AFD" w:rsidRPr="00FB049B">
        <w:rPr>
          <w:rFonts w:ascii="Arial" w:eastAsia="Times New Roman" w:hAnsi="Arial" w:cs="Arial"/>
          <w:lang w:eastAsia="pl-PL"/>
        </w:rPr>
        <w:t xml:space="preserve"> z kredytobiorców uzyskał w</w:t>
      </w:r>
      <w:r w:rsidR="005257EA" w:rsidRPr="00FB049B">
        <w:rPr>
          <w:rFonts w:ascii="Arial" w:eastAsia="Times New Roman" w:hAnsi="Arial" w:cs="Arial"/>
          <w:lang w:eastAsia="pl-PL"/>
        </w:rPr>
        <w:t xml:space="preserve">sparcie na zasadach określonych w ustawie, chyba że wsparcie nie jest już udzielane, a okres udzielonego wsparcia nie przekroczył </w:t>
      </w:r>
      <w:r w:rsidR="004674F4">
        <w:rPr>
          <w:rFonts w:ascii="Arial" w:eastAsia="Times New Roman" w:hAnsi="Arial" w:cs="Arial"/>
          <w:lang w:eastAsia="pl-PL"/>
        </w:rPr>
        <w:t xml:space="preserve"> </w:t>
      </w:r>
      <w:r w:rsidR="004674F4" w:rsidRPr="001F2C98">
        <w:rPr>
          <w:rFonts w:ascii="Arial" w:eastAsia="Times New Roman" w:hAnsi="Arial" w:cs="Arial"/>
          <w:lang w:eastAsia="pl-PL"/>
        </w:rPr>
        <w:t>39</w:t>
      </w:r>
      <w:r w:rsidR="005257EA" w:rsidRPr="004674F4">
        <w:rPr>
          <w:rFonts w:ascii="Arial" w:eastAsia="Times New Roman" w:hAnsi="Arial" w:cs="Arial"/>
          <w:color w:val="0070C0"/>
          <w:lang w:eastAsia="pl-PL"/>
        </w:rPr>
        <w:t xml:space="preserve"> </w:t>
      </w:r>
      <w:r w:rsidR="005257EA" w:rsidRPr="00FB049B">
        <w:rPr>
          <w:rFonts w:ascii="Arial" w:eastAsia="Times New Roman" w:hAnsi="Arial" w:cs="Arial"/>
          <w:lang w:eastAsia="pl-PL"/>
        </w:rPr>
        <w:t>miesięcy</w:t>
      </w:r>
      <w:r w:rsidR="004E4A90" w:rsidRPr="00FB049B">
        <w:rPr>
          <w:rFonts w:ascii="Arial" w:eastAsia="Times New Roman" w:hAnsi="Arial" w:cs="Arial"/>
          <w:lang w:eastAsia="pl-PL"/>
        </w:rPr>
        <w:t>,</w:t>
      </w:r>
    </w:p>
    <w:p w14:paraId="3990BA81" w14:textId="77777777" w:rsidR="005257EA" w:rsidRPr="00FB049B" w:rsidRDefault="00634C7F" w:rsidP="001234DF">
      <w:pPr>
        <w:numPr>
          <w:ilvl w:val="0"/>
          <w:numId w:val="26"/>
        </w:numPr>
        <w:spacing w:after="120" w:line="24" w:lineRule="atLeast"/>
        <w:ind w:left="426" w:hanging="426"/>
        <w:jc w:val="both"/>
        <w:rPr>
          <w:rFonts w:ascii="Arial" w:eastAsia="Times New Roman" w:hAnsi="Arial" w:cs="Arial"/>
          <w:lang w:eastAsia="pl-PL"/>
        </w:rPr>
      </w:pPr>
      <w:r>
        <w:rPr>
          <w:rFonts w:ascii="Arial" w:eastAsia="Times New Roman" w:hAnsi="Arial" w:cs="Arial"/>
          <w:lang w:eastAsia="pl-PL"/>
        </w:rPr>
        <w:t>U</w:t>
      </w:r>
      <w:r w:rsidR="005257EA" w:rsidRPr="00FB049B">
        <w:rPr>
          <w:rFonts w:ascii="Arial" w:eastAsia="Times New Roman" w:hAnsi="Arial" w:cs="Arial"/>
          <w:lang w:eastAsia="pl-PL"/>
        </w:rPr>
        <w:t>mowa kredytu mieszkaniowego została wypowiedziana</w:t>
      </w:r>
    </w:p>
    <w:p w14:paraId="004FB026" w14:textId="77777777" w:rsidR="00634C7F" w:rsidRDefault="00634C7F" w:rsidP="001234DF">
      <w:pPr>
        <w:numPr>
          <w:ilvl w:val="0"/>
          <w:numId w:val="26"/>
        </w:numPr>
        <w:spacing w:after="120" w:line="24" w:lineRule="atLeast"/>
        <w:ind w:left="426" w:hanging="426"/>
        <w:jc w:val="both"/>
        <w:rPr>
          <w:rFonts w:ascii="Arial" w:eastAsia="Times New Roman" w:hAnsi="Arial" w:cs="Arial"/>
          <w:lang w:eastAsia="pl-PL"/>
        </w:rPr>
      </w:pPr>
      <w:r w:rsidRPr="00634C7F">
        <w:rPr>
          <w:rFonts w:ascii="Arial" w:eastAsia="Times New Roman" w:hAnsi="Arial" w:cs="Arial"/>
          <w:lang w:eastAsia="pl-PL"/>
        </w:rPr>
        <w:t>Z</w:t>
      </w:r>
      <w:r w:rsidR="005257EA" w:rsidRPr="00634C7F">
        <w:rPr>
          <w:rFonts w:ascii="Arial" w:eastAsia="Times New Roman" w:hAnsi="Arial" w:cs="Arial"/>
          <w:lang w:eastAsia="pl-PL"/>
        </w:rPr>
        <w:t xml:space="preserve">a okres, w którym </w:t>
      </w:r>
      <w:r w:rsidR="004E4A90" w:rsidRPr="00634C7F">
        <w:rPr>
          <w:rFonts w:ascii="Arial" w:eastAsia="Times New Roman" w:hAnsi="Arial" w:cs="Arial"/>
          <w:lang w:eastAsia="pl-PL"/>
        </w:rPr>
        <w:t>co najmniej jednemu z Kredytobiorców</w:t>
      </w:r>
      <w:r w:rsidR="005257EA" w:rsidRPr="00634C7F">
        <w:rPr>
          <w:rFonts w:ascii="Arial" w:eastAsia="Times New Roman" w:hAnsi="Arial" w:cs="Arial"/>
          <w:lang w:eastAsia="pl-PL"/>
        </w:rPr>
        <w:t xml:space="preserve"> przysługuje świadczenie z tytułu utraty pracy wynikające z zawartej umowy ubezpieczenia spłaty kredytu, gwarantującej wypłatę świadczenia na wypadek utraty pracy</w:t>
      </w:r>
    </w:p>
    <w:p w14:paraId="0C2547A6" w14:textId="77777777" w:rsidR="005257EA" w:rsidRPr="00634C7F" w:rsidRDefault="00634C7F" w:rsidP="001234DF">
      <w:pPr>
        <w:numPr>
          <w:ilvl w:val="0"/>
          <w:numId w:val="26"/>
        </w:numPr>
        <w:spacing w:after="120" w:line="24" w:lineRule="atLeast"/>
        <w:ind w:left="426" w:hanging="426"/>
        <w:jc w:val="both"/>
        <w:rPr>
          <w:rFonts w:ascii="Arial" w:eastAsia="Times New Roman" w:hAnsi="Arial" w:cs="Arial"/>
          <w:lang w:eastAsia="pl-PL"/>
        </w:rPr>
      </w:pPr>
      <w:r>
        <w:rPr>
          <w:rFonts w:ascii="Arial" w:eastAsia="Times New Roman" w:hAnsi="Arial" w:cs="Arial"/>
          <w:lang w:eastAsia="pl-PL"/>
        </w:rPr>
        <w:t>W</w:t>
      </w:r>
      <w:r w:rsidR="005257EA" w:rsidRPr="00634C7F">
        <w:rPr>
          <w:rFonts w:ascii="Arial" w:eastAsia="Times New Roman" w:hAnsi="Arial" w:cs="Arial"/>
          <w:lang w:eastAsia="pl-PL"/>
        </w:rPr>
        <w:t xml:space="preserve"> dniu złożenia wniosku o Wsparcie kredytobiorca: </w:t>
      </w:r>
    </w:p>
    <w:p w14:paraId="0D3A545F" w14:textId="77777777" w:rsidR="005257EA" w:rsidRPr="00FB049B" w:rsidRDefault="005257EA" w:rsidP="001234DF">
      <w:pPr>
        <w:numPr>
          <w:ilvl w:val="1"/>
          <w:numId w:val="27"/>
        </w:numPr>
        <w:spacing w:after="120" w:line="24" w:lineRule="atLeast"/>
        <w:jc w:val="both"/>
        <w:rPr>
          <w:rFonts w:ascii="Arial" w:eastAsia="Times New Roman" w:hAnsi="Arial" w:cs="Arial"/>
          <w:lang w:eastAsia="pl-PL"/>
        </w:rPr>
      </w:pPr>
      <w:r w:rsidRPr="00FB049B">
        <w:rPr>
          <w:rFonts w:ascii="Arial" w:eastAsia="Times New Roman" w:hAnsi="Arial" w:cs="Arial"/>
          <w:lang w:eastAsia="pl-PL"/>
        </w:rPr>
        <w:t>jest właścicielem innego lokalu mieszkalnego lub domu jednorodzinnego lub był nim w okresie 6 miesięcy przed złożeniem wniosku</w:t>
      </w:r>
    </w:p>
    <w:p w14:paraId="11C370AF" w14:textId="77777777" w:rsidR="005257EA" w:rsidRPr="00FB049B" w:rsidRDefault="005257EA" w:rsidP="001234DF">
      <w:pPr>
        <w:numPr>
          <w:ilvl w:val="1"/>
          <w:numId w:val="27"/>
        </w:numPr>
        <w:spacing w:after="120" w:line="24" w:lineRule="atLeast"/>
        <w:jc w:val="both"/>
        <w:rPr>
          <w:rFonts w:ascii="Arial" w:eastAsia="Times New Roman" w:hAnsi="Arial" w:cs="Arial"/>
          <w:lang w:eastAsia="pl-PL"/>
        </w:rPr>
      </w:pPr>
      <w:r w:rsidRPr="00FB049B">
        <w:rPr>
          <w:rFonts w:ascii="Arial" w:eastAsia="Times New Roman" w:hAnsi="Arial" w:cs="Arial"/>
          <w:lang w:eastAsia="pl-PL"/>
        </w:rPr>
        <w:t>posiada spółdzielcze prawo do lokalu mieszkalnego lub domu jednorodzinnego w spółdzielni mieszkaniowej lub posiadał takie prawo w okresie 6 miesięcy przed złożeniem wniosku</w:t>
      </w:r>
    </w:p>
    <w:p w14:paraId="11C6AC4B" w14:textId="77777777" w:rsidR="005257EA" w:rsidRPr="00FB049B" w:rsidRDefault="005257EA" w:rsidP="001234DF">
      <w:pPr>
        <w:numPr>
          <w:ilvl w:val="1"/>
          <w:numId w:val="27"/>
        </w:numPr>
        <w:spacing w:after="120" w:line="24" w:lineRule="atLeast"/>
        <w:jc w:val="both"/>
        <w:rPr>
          <w:rFonts w:ascii="Arial" w:eastAsia="Times New Roman" w:hAnsi="Arial" w:cs="Arial"/>
          <w:lang w:eastAsia="pl-PL"/>
        </w:rPr>
      </w:pPr>
      <w:r w:rsidRPr="00FB049B">
        <w:rPr>
          <w:rFonts w:ascii="Arial" w:eastAsia="Times New Roman" w:hAnsi="Arial" w:cs="Arial"/>
          <w:lang w:eastAsia="pl-PL"/>
        </w:rPr>
        <w:t>posiada roszczenie o przeniesienie prawa własności lokalu mieszkalnego, domu jednorodzinnego, spółdzielczego prawa do lokalu mieszkalnego lub domu jednorodzinnego w spółdzielni mieszkaniowej lub posiadał takie roszczenie w okresie 6 miesięcy przed złożeniem wniosku.</w:t>
      </w:r>
    </w:p>
    <w:p w14:paraId="0DCC671B" w14:textId="77777777" w:rsidR="00AE1675" w:rsidRPr="00FB049B" w:rsidRDefault="00634C7F" w:rsidP="001234DF">
      <w:pPr>
        <w:numPr>
          <w:ilvl w:val="0"/>
          <w:numId w:val="26"/>
        </w:numPr>
        <w:spacing w:after="120" w:line="24" w:lineRule="atLeast"/>
        <w:ind w:left="426" w:hanging="426"/>
        <w:jc w:val="both"/>
        <w:rPr>
          <w:rFonts w:ascii="Arial" w:eastAsia="Times New Roman" w:hAnsi="Arial" w:cs="Arial"/>
          <w:lang w:eastAsia="pl-PL"/>
        </w:rPr>
      </w:pPr>
      <w:r>
        <w:rPr>
          <w:rFonts w:ascii="Arial" w:eastAsia="Times New Roman" w:hAnsi="Arial" w:cs="Arial"/>
          <w:lang w:eastAsia="pl-PL"/>
        </w:rPr>
        <w:t>P</w:t>
      </w:r>
      <w:r w:rsidR="005257EA" w:rsidRPr="00FB049B">
        <w:rPr>
          <w:rFonts w:ascii="Arial" w:eastAsia="Times New Roman" w:hAnsi="Arial" w:cs="Arial"/>
          <w:lang w:eastAsia="pl-PL"/>
        </w:rPr>
        <w:t>rowadzone są czynności egzekucyjne z przedmiotu kredytowania</w:t>
      </w:r>
      <w:r w:rsidR="00AE1675" w:rsidRPr="00FB049B">
        <w:rPr>
          <w:rFonts w:ascii="Arial" w:eastAsia="Times New Roman" w:hAnsi="Arial" w:cs="Arial"/>
          <w:lang w:eastAsia="pl-PL"/>
        </w:rPr>
        <w:t>,</w:t>
      </w:r>
    </w:p>
    <w:p w14:paraId="759C3093" w14:textId="5A323A38" w:rsidR="005257EA" w:rsidRPr="00FB049B" w:rsidRDefault="00634C7F" w:rsidP="001234DF">
      <w:pPr>
        <w:numPr>
          <w:ilvl w:val="0"/>
          <w:numId w:val="26"/>
        </w:numPr>
        <w:spacing w:after="120" w:line="24" w:lineRule="atLeast"/>
        <w:ind w:left="426" w:hanging="426"/>
        <w:jc w:val="both"/>
        <w:rPr>
          <w:rFonts w:ascii="Arial" w:eastAsia="Times New Roman" w:hAnsi="Arial" w:cs="Arial"/>
          <w:lang w:eastAsia="pl-PL"/>
        </w:rPr>
      </w:pPr>
      <w:r>
        <w:rPr>
          <w:rFonts w:ascii="Arial" w:eastAsia="Times New Roman" w:hAnsi="Arial" w:cs="Arial"/>
          <w:lang w:eastAsia="pl-PL"/>
        </w:rPr>
        <w:t>K</w:t>
      </w:r>
      <w:r w:rsidR="00AE1675" w:rsidRPr="00FB049B">
        <w:rPr>
          <w:rFonts w:ascii="Arial" w:eastAsia="Times New Roman" w:hAnsi="Arial" w:cs="Arial"/>
          <w:lang w:eastAsia="pl-PL"/>
        </w:rPr>
        <w:t>redyt mieszkaniowy został spłacony,</w:t>
      </w:r>
    </w:p>
    <w:p w14:paraId="04007955" w14:textId="77777777" w:rsidR="00AE1675" w:rsidRPr="00FB049B" w:rsidRDefault="00634C7F" w:rsidP="001234DF">
      <w:pPr>
        <w:numPr>
          <w:ilvl w:val="0"/>
          <w:numId w:val="26"/>
        </w:numPr>
        <w:spacing w:after="120" w:line="24" w:lineRule="atLeast"/>
        <w:ind w:left="426" w:hanging="426"/>
        <w:jc w:val="both"/>
        <w:rPr>
          <w:rFonts w:ascii="Arial" w:eastAsia="Times New Roman" w:hAnsi="Arial" w:cs="Arial"/>
          <w:lang w:eastAsia="pl-PL"/>
        </w:rPr>
      </w:pPr>
      <w:r>
        <w:rPr>
          <w:rFonts w:ascii="Arial" w:eastAsia="Times New Roman" w:hAnsi="Arial" w:cs="Arial"/>
          <w:lang w:eastAsia="pl-PL"/>
        </w:rPr>
        <w:t>N</w:t>
      </w:r>
      <w:r w:rsidR="00AE1675" w:rsidRPr="00FB049B">
        <w:rPr>
          <w:rFonts w:ascii="Arial" w:eastAsia="Times New Roman" w:hAnsi="Arial" w:cs="Arial"/>
          <w:lang w:eastAsia="pl-PL"/>
        </w:rPr>
        <w:t>astąpiło zbycie przedmiotu kredytowania.</w:t>
      </w:r>
    </w:p>
    <w:p w14:paraId="213B6428" w14:textId="77777777" w:rsidR="005257EA" w:rsidRPr="000D136F" w:rsidRDefault="005257EA" w:rsidP="001234DF">
      <w:pPr>
        <w:spacing w:after="120" w:line="24" w:lineRule="atLeast"/>
        <w:jc w:val="both"/>
        <w:rPr>
          <w:rFonts w:ascii="Arial" w:eastAsia="Times New Roman" w:hAnsi="Arial" w:cs="Arial"/>
          <w:lang w:eastAsia="pl-PL"/>
        </w:rPr>
      </w:pPr>
      <w:r w:rsidRPr="005257EA">
        <w:rPr>
          <w:rFonts w:ascii="Arial" w:eastAsia="Times New Roman" w:hAnsi="Arial" w:cs="Arial"/>
          <w:lang w:eastAsia="pl-PL"/>
        </w:rPr>
        <w:t>Przelew wsparcia może zostać wstrzymany w przypadku, gdy kredytobiorca przestanie spełniać warunki, na podstawie których to Wsparcie zostało mu udzielone, np. utraci status bezrobotnego, wzrosną dochody gospodarstwa domowego ponad ustawowy wymóg, sprzeda przedmiot kredytowania lub dokona całkowitej spłaty kredytu.</w:t>
      </w:r>
    </w:p>
    <w:p w14:paraId="7E7E27CC" w14:textId="77777777" w:rsidR="000D136F" w:rsidRPr="005257EA" w:rsidRDefault="000D136F" w:rsidP="001234DF">
      <w:pPr>
        <w:spacing w:after="120" w:line="24" w:lineRule="atLeast"/>
        <w:outlineLvl w:val="2"/>
        <w:rPr>
          <w:rFonts w:ascii="Arial" w:eastAsia="Times New Roman" w:hAnsi="Arial" w:cs="Arial"/>
          <w:b/>
          <w:bCs/>
          <w:color w:val="00B050"/>
          <w:lang w:eastAsia="pl-PL"/>
        </w:rPr>
      </w:pPr>
      <w:r w:rsidRPr="000D136F">
        <w:rPr>
          <w:rFonts w:ascii="Arial" w:hAnsi="Arial" w:cs="Arial"/>
          <w:b/>
          <w:color w:val="00B050"/>
        </w:rPr>
        <w:t>Zwrot Wsparcia/Pożyczki</w:t>
      </w:r>
      <w:r>
        <w:rPr>
          <w:rFonts w:ascii="Arial" w:hAnsi="Arial" w:cs="Arial"/>
          <w:b/>
          <w:color w:val="00B050"/>
        </w:rPr>
        <w:t xml:space="preserve"> na spłatę zadłużenia</w:t>
      </w:r>
    </w:p>
    <w:p w14:paraId="2F2D201A" w14:textId="77777777" w:rsidR="004674F4" w:rsidRPr="001F2C98" w:rsidRDefault="004674F4" w:rsidP="004674F4">
      <w:pPr>
        <w:numPr>
          <w:ilvl w:val="0"/>
          <w:numId w:val="31"/>
        </w:numPr>
        <w:spacing w:after="120" w:line="240" w:lineRule="auto"/>
        <w:ind w:right="20"/>
        <w:jc w:val="both"/>
        <w:rPr>
          <w:rFonts w:ascii="Arial" w:hAnsi="Arial" w:cs="Arial"/>
        </w:rPr>
      </w:pPr>
      <w:r w:rsidRPr="001F2C98">
        <w:rPr>
          <w:rFonts w:ascii="Arial" w:hAnsi="Arial" w:cs="Arial"/>
        </w:rPr>
        <w:t>Udzielone Wsparcie / Pożyczka na spłatę zadłużenia podlega zwrotowi.</w:t>
      </w:r>
    </w:p>
    <w:p w14:paraId="26EE8CB2" w14:textId="45B36992" w:rsidR="004674F4" w:rsidRDefault="004674F4" w:rsidP="00B84520">
      <w:pPr>
        <w:numPr>
          <w:ilvl w:val="0"/>
          <w:numId w:val="31"/>
        </w:numPr>
        <w:spacing w:after="120" w:line="240" w:lineRule="auto"/>
        <w:ind w:right="20"/>
        <w:jc w:val="both"/>
        <w:rPr>
          <w:rFonts w:ascii="Arial" w:hAnsi="Arial" w:cs="Arial"/>
        </w:rPr>
      </w:pPr>
      <w:r w:rsidRPr="001F2C98">
        <w:rPr>
          <w:rFonts w:ascii="Arial" w:hAnsi="Arial" w:cs="Arial"/>
        </w:rPr>
        <w:t>Zwrot (spłata)  Wsparcia lub Pożyczki na spłatę zadłużenia rozpoczyna się w miesiącu następującym po miesiącu, w którym upłynęły 2 lata od wypłaty ostatniej raty Wsparcia lub wypłaty Pożyczki na spłatę zadłużenia i jest dokonywany:</w:t>
      </w:r>
    </w:p>
    <w:p w14:paraId="54F96CD6" w14:textId="77777777" w:rsidR="001F2C98" w:rsidRPr="001F2C98" w:rsidRDefault="001F2C98" w:rsidP="001F2C98">
      <w:pPr>
        <w:pStyle w:val="Linia1A"/>
        <w:numPr>
          <w:ilvl w:val="0"/>
          <w:numId w:val="30"/>
        </w:numPr>
        <w:tabs>
          <w:tab w:val="clear" w:pos="567"/>
          <w:tab w:val="left" w:pos="851"/>
        </w:tabs>
        <w:spacing w:before="0" w:after="120"/>
        <w:ind w:left="851" w:hanging="425"/>
        <w:jc w:val="both"/>
        <w:rPr>
          <w:rFonts w:ascii="Arial" w:hAnsi="Arial" w:cs="Arial"/>
          <w:sz w:val="22"/>
          <w:szCs w:val="22"/>
        </w:rPr>
      </w:pPr>
      <w:r w:rsidRPr="001F2C98">
        <w:rPr>
          <w:rFonts w:ascii="Arial" w:hAnsi="Arial" w:cs="Arial"/>
          <w:sz w:val="22"/>
          <w:szCs w:val="22"/>
        </w:rPr>
        <w:t xml:space="preserve">w przypadku Wsparcia lub Pożyczki na spłatę zadłużenia wypłaconego na podstawie Ustawy po wejściu w życie ustawy nowelizującej z dnia 4 lipca 2019 r. – w 144  równych nieoprocentowanych miesięcznych ratach, płatnych do 15 dnia każdego miesiąca;  </w:t>
      </w:r>
    </w:p>
    <w:p w14:paraId="1E2522D2" w14:textId="49CEE682" w:rsidR="001F2C98" w:rsidRPr="001F2C98" w:rsidRDefault="001F2C98" w:rsidP="001F2C98">
      <w:pPr>
        <w:pStyle w:val="Linia1A"/>
        <w:numPr>
          <w:ilvl w:val="0"/>
          <w:numId w:val="30"/>
        </w:numPr>
        <w:tabs>
          <w:tab w:val="clear" w:pos="567"/>
          <w:tab w:val="left" w:pos="851"/>
        </w:tabs>
        <w:spacing w:before="0" w:after="120"/>
        <w:ind w:left="851" w:hanging="425"/>
        <w:jc w:val="both"/>
        <w:rPr>
          <w:rFonts w:ascii="Arial" w:hAnsi="Arial" w:cs="Arial"/>
          <w:sz w:val="22"/>
          <w:szCs w:val="22"/>
        </w:rPr>
      </w:pPr>
      <w:r w:rsidRPr="001F2C98">
        <w:rPr>
          <w:rFonts w:ascii="Arial" w:hAnsi="Arial" w:cs="Arial"/>
          <w:sz w:val="22"/>
          <w:szCs w:val="22"/>
        </w:rPr>
        <w:t>w przypadku Wsparcia lub Pożyczki na spłatę zadłużenia wypłaconego na podstawie Ustawy po wejściu w życie ustawy nowelizującej z dnia 12 kwietnia 2024 r. – w 200  równych nieoprocentowanych miesięcznych ratach, płatnych do 15 dnia każdego miesiąca</w:t>
      </w:r>
      <w:r>
        <w:rPr>
          <w:rFonts w:ascii="Arial" w:hAnsi="Arial" w:cs="Arial"/>
          <w:sz w:val="22"/>
          <w:szCs w:val="22"/>
        </w:rPr>
        <w:t>.</w:t>
      </w:r>
    </w:p>
    <w:p w14:paraId="1E6F14F6" w14:textId="7DC9BC31" w:rsidR="007F7B5B" w:rsidRPr="001F2C98" w:rsidRDefault="00D731CB" w:rsidP="001F2C98">
      <w:pPr>
        <w:numPr>
          <w:ilvl w:val="0"/>
          <w:numId w:val="31"/>
        </w:numPr>
        <w:spacing w:after="120" w:line="240" w:lineRule="auto"/>
        <w:ind w:right="20"/>
        <w:jc w:val="both"/>
        <w:rPr>
          <w:rFonts w:ascii="Arial" w:hAnsi="Arial" w:cs="Arial"/>
        </w:rPr>
      </w:pPr>
      <w:r w:rsidRPr="001F2C98">
        <w:rPr>
          <w:rFonts w:ascii="Arial" w:hAnsi="Arial" w:cs="Arial"/>
        </w:rPr>
        <w:lastRenderedPageBreak/>
        <w:t>Jeżeli Kredytobiorca korzysta z</w:t>
      </w:r>
      <w:r w:rsidR="0013775F" w:rsidRPr="001F2C98">
        <w:rPr>
          <w:rFonts w:ascii="Arial" w:hAnsi="Arial" w:cs="Arial"/>
        </w:rPr>
        <w:t>e wsparcia w ramach</w:t>
      </w:r>
      <w:r w:rsidRPr="001F2C98">
        <w:rPr>
          <w:rFonts w:ascii="Arial" w:hAnsi="Arial" w:cs="Arial"/>
        </w:rPr>
        <w:t xml:space="preserve"> „wakacji</w:t>
      </w:r>
      <w:r w:rsidR="0013775F" w:rsidRPr="001F2C98">
        <w:rPr>
          <w:rFonts w:ascii="Arial" w:hAnsi="Arial" w:cs="Arial"/>
        </w:rPr>
        <w:t xml:space="preserve"> kredytowych”, wówczas</w:t>
      </w:r>
      <w:r w:rsidRPr="001F2C98">
        <w:rPr>
          <w:rFonts w:ascii="Arial" w:hAnsi="Arial" w:cs="Arial"/>
        </w:rPr>
        <w:t xml:space="preserve"> </w:t>
      </w:r>
      <w:r w:rsidR="0013775F" w:rsidRPr="001F2C98">
        <w:rPr>
          <w:rFonts w:ascii="Arial" w:hAnsi="Arial" w:cs="Arial"/>
        </w:rPr>
        <w:t>w</w:t>
      </w:r>
      <w:r w:rsidRPr="001F2C98">
        <w:rPr>
          <w:rFonts w:ascii="Arial" w:hAnsi="Arial" w:cs="Arial"/>
        </w:rPr>
        <w:t xml:space="preserve">ypłata rat Wsparcia  </w:t>
      </w:r>
      <w:r w:rsidR="0013775F" w:rsidRPr="001F2C98">
        <w:rPr>
          <w:rFonts w:ascii="Arial" w:hAnsi="Arial" w:cs="Arial"/>
        </w:rPr>
        <w:t>w ramach niniejszej pomocy</w:t>
      </w:r>
      <w:r w:rsidRPr="001F2C98">
        <w:rPr>
          <w:rFonts w:ascii="Arial" w:hAnsi="Arial" w:cs="Arial"/>
        </w:rPr>
        <w:t xml:space="preserve">  następuje  po zakończeniu </w:t>
      </w:r>
      <w:r w:rsidR="0013775F" w:rsidRPr="001F2C98">
        <w:rPr>
          <w:rFonts w:ascii="Arial" w:hAnsi="Arial" w:cs="Arial"/>
        </w:rPr>
        <w:t>„</w:t>
      </w:r>
      <w:r w:rsidRPr="001F2C98">
        <w:rPr>
          <w:rFonts w:ascii="Arial" w:hAnsi="Arial" w:cs="Arial"/>
        </w:rPr>
        <w:t>wakacji kredytowych</w:t>
      </w:r>
      <w:r w:rsidR="0013775F" w:rsidRPr="001F2C98">
        <w:rPr>
          <w:rFonts w:ascii="Arial" w:hAnsi="Arial" w:cs="Arial"/>
        </w:rPr>
        <w:t>”</w:t>
      </w:r>
      <w:r w:rsidRPr="001F2C98">
        <w:rPr>
          <w:rFonts w:ascii="Arial" w:hAnsi="Arial" w:cs="Arial"/>
        </w:rPr>
        <w:t>.</w:t>
      </w:r>
      <w:r w:rsidR="0013775F" w:rsidRPr="001F2C98">
        <w:rPr>
          <w:rFonts w:ascii="Arial" w:hAnsi="Arial" w:cs="Arial"/>
        </w:rPr>
        <w:t xml:space="preserve"> </w:t>
      </w:r>
    </w:p>
    <w:p w14:paraId="476B93D4" w14:textId="77777777" w:rsidR="004674F4" w:rsidRPr="00F669DD" w:rsidRDefault="004674F4" w:rsidP="004674F4">
      <w:pPr>
        <w:pStyle w:val="Akapitzlist"/>
        <w:ind w:left="426"/>
        <w:jc w:val="both"/>
      </w:pPr>
    </w:p>
    <w:sectPr w:rsidR="004674F4" w:rsidRPr="00F669D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DD2A9" w14:textId="77777777" w:rsidR="00840A42" w:rsidRDefault="00840A42" w:rsidP="00117EB4">
      <w:pPr>
        <w:spacing w:after="0" w:line="240" w:lineRule="auto"/>
      </w:pPr>
      <w:r>
        <w:separator/>
      </w:r>
    </w:p>
  </w:endnote>
  <w:endnote w:type="continuationSeparator" w:id="0">
    <w:p w14:paraId="050D3B19" w14:textId="77777777" w:rsidR="00840A42" w:rsidRDefault="00840A42" w:rsidP="00117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3D9A4" w14:textId="77777777" w:rsidR="00840A42" w:rsidRDefault="00840A42" w:rsidP="00117EB4">
      <w:pPr>
        <w:spacing w:after="0" w:line="240" w:lineRule="auto"/>
      </w:pPr>
      <w:r>
        <w:separator/>
      </w:r>
    </w:p>
  </w:footnote>
  <w:footnote w:type="continuationSeparator" w:id="0">
    <w:p w14:paraId="7E3C9B77" w14:textId="77777777" w:rsidR="00840A42" w:rsidRDefault="00840A42" w:rsidP="00117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D6346" w14:textId="77777777" w:rsidR="00117EB4" w:rsidRDefault="00117EB4" w:rsidP="00117EB4">
    <w:pPr>
      <w:autoSpaceDE w:val="0"/>
      <w:autoSpaceDN w:val="0"/>
      <w:adjustRightInd w:val="0"/>
      <w:spacing w:after="0" w:line="240" w:lineRule="auto"/>
      <w:rPr>
        <w:rFonts w:ascii="Arial" w:eastAsia="Times New Roman" w:hAnsi="Arial" w:cs="Arial"/>
        <w:b/>
        <w:sz w:val="16"/>
        <w:szCs w:val="16"/>
        <w:lang w:eastAsia="pl-PL"/>
      </w:rPr>
    </w:pPr>
    <w:r>
      <w:rPr>
        <w:noProof/>
        <w:lang w:eastAsia="pl-PL"/>
      </w:rPr>
      <w:drawing>
        <wp:inline distT="0" distB="0" distL="0" distR="0" wp14:anchorId="403F00E5" wp14:editId="4C123392">
          <wp:extent cx="5760720" cy="4663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6385"/>
                  </a:xfrm>
                  <a:prstGeom prst="rect">
                    <a:avLst/>
                  </a:prstGeom>
                  <a:noFill/>
                  <a:ln>
                    <a:noFill/>
                  </a:ln>
                </pic:spPr>
              </pic:pic>
            </a:graphicData>
          </a:graphic>
        </wp:inline>
      </w:drawing>
    </w:r>
  </w:p>
  <w:p w14:paraId="7C464BB8" w14:textId="77777777" w:rsidR="00117EB4" w:rsidRDefault="00117EB4" w:rsidP="00117EB4">
    <w:pPr>
      <w:autoSpaceDE w:val="0"/>
      <w:autoSpaceDN w:val="0"/>
      <w:adjustRightInd w:val="0"/>
      <w:spacing w:after="0" w:line="240" w:lineRule="auto"/>
      <w:rPr>
        <w:rFonts w:ascii="Arial" w:eastAsia="Times New Roman" w:hAnsi="Arial" w:cs="Arial"/>
        <w:b/>
        <w:sz w:val="16"/>
        <w:szCs w:val="16"/>
        <w:lang w:eastAsia="pl-PL"/>
      </w:rPr>
    </w:pPr>
  </w:p>
  <w:p w14:paraId="2FD3C323" w14:textId="77777777" w:rsidR="00117EB4" w:rsidRPr="00117EB4" w:rsidRDefault="00117EB4" w:rsidP="00117EB4">
    <w:pPr>
      <w:autoSpaceDE w:val="0"/>
      <w:autoSpaceDN w:val="0"/>
      <w:adjustRightInd w:val="0"/>
      <w:spacing w:after="0" w:line="240" w:lineRule="auto"/>
      <w:rPr>
        <w:rFonts w:ascii="Arial" w:eastAsia="Times New Roman" w:hAnsi="Arial" w:cs="Arial"/>
        <w:b/>
        <w:sz w:val="16"/>
        <w:szCs w:val="16"/>
        <w:lang w:eastAsia="pl-PL"/>
      </w:rPr>
    </w:pPr>
    <w:r w:rsidRPr="00117EB4">
      <w:rPr>
        <w:rFonts w:ascii="Arial" w:eastAsia="Times New Roman" w:hAnsi="Arial" w:cs="Arial"/>
        <w:b/>
        <w:sz w:val="16"/>
        <w:szCs w:val="16"/>
        <w:lang w:eastAsia="pl-PL"/>
      </w:rPr>
      <w:t>Orzesko-Knurowski Bank Spółdzielczy z siedzibą w Knurowie</w:t>
    </w:r>
  </w:p>
  <w:p w14:paraId="69F1E1C4" w14:textId="77777777" w:rsidR="00117EB4" w:rsidRPr="00117EB4" w:rsidRDefault="00117EB4" w:rsidP="00117EB4">
    <w:pPr>
      <w:spacing w:after="0" w:line="240" w:lineRule="auto"/>
      <w:rPr>
        <w:rFonts w:ascii="Arial" w:eastAsia="Times New Roman" w:hAnsi="Arial" w:cs="Arial"/>
        <w:sz w:val="16"/>
        <w:szCs w:val="16"/>
        <w:lang w:eastAsia="pl-PL"/>
      </w:rPr>
    </w:pPr>
    <w:r w:rsidRPr="00117EB4">
      <w:rPr>
        <w:rFonts w:ascii="Arial" w:eastAsia="Times New Roman" w:hAnsi="Arial" w:cs="Arial"/>
        <w:sz w:val="16"/>
        <w:szCs w:val="16"/>
        <w:lang w:eastAsia="pl-PL"/>
      </w:rPr>
      <w:t>ul. Szpitalna 8A, 44-190 Knurów</w:t>
    </w:r>
  </w:p>
  <w:p w14:paraId="7F6F040D" w14:textId="77777777" w:rsidR="00117EB4" w:rsidRPr="00117EB4" w:rsidRDefault="00117EB4" w:rsidP="00117EB4">
    <w:pPr>
      <w:spacing w:after="0" w:line="240" w:lineRule="auto"/>
      <w:rPr>
        <w:rFonts w:ascii="Arial" w:eastAsia="Times New Roman" w:hAnsi="Arial" w:cs="Arial"/>
        <w:color w:val="000000"/>
        <w:sz w:val="16"/>
        <w:szCs w:val="16"/>
        <w:shd w:val="clear" w:color="auto" w:fill="FBFBFB"/>
        <w:lang w:eastAsia="pl-PL"/>
      </w:rPr>
    </w:pPr>
    <w:r w:rsidRPr="00117EB4">
      <w:rPr>
        <w:rFonts w:ascii="Arial" w:eastAsia="Times New Roman" w:hAnsi="Arial" w:cs="Arial"/>
        <w:color w:val="000000"/>
        <w:sz w:val="16"/>
        <w:szCs w:val="16"/>
        <w:shd w:val="clear" w:color="auto" w:fill="FBFBFB"/>
        <w:lang w:eastAsia="pl-PL"/>
      </w:rPr>
      <w:t xml:space="preserve">tel. (32) 33-91-700, fax (32) 33-91-701 </w:t>
    </w:r>
    <w:r w:rsidRPr="00117EB4">
      <w:rPr>
        <w:rFonts w:ascii="Arial" w:eastAsia="Times New Roman" w:hAnsi="Arial" w:cs="Arial"/>
        <w:color w:val="000000"/>
        <w:sz w:val="16"/>
        <w:szCs w:val="16"/>
        <w:lang w:eastAsia="pl-PL"/>
      </w:rPr>
      <w:br/>
    </w:r>
    <w:r w:rsidRPr="00117EB4">
      <w:rPr>
        <w:rFonts w:ascii="Arial" w:eastAsia="Times New Roman" w:hAnsi="Arial" w:cs="Arial"/>
        <w:color w:val="000000"/>
        <w:sz w:val="16"/>
        <w:szCs w:val="16"/>
        <w:shd w:val="clear" w:color="auto" w:fill="FBFBFB"/>
        <w:lang w:eastAsia="pl-PL"/>
      </w:rPr>
      <w:t>e-mail : info@okbank.pl</w:t>
    </w:r>
  </w:p>
  <w:p w14:paraId="60FB5D7B" w14:textId="77777777" w:rsidR="00117EB4" w:rsidRPr="00117EB4" w:rsidRDefault="00117EB4" w:rsidP="00117EB4">
    <w:pPr>
      <w:spacing w:after="0" w:line="240" w:lineRule="auto"/>
      <w:rPr>
        <w:rFonts w:ascii="Arial" w:eastAsia="Times New Roman" w:hAnsi="Arial" w:cs="Arial"/>
        <w:sz w:val="16"/>
        <w:szCs w:val="16"/>
        <w:lang w:eastAsia="pl-PL"/>
      </w:rPr>
    </w:pPr>
    <w:r w:rsidRPr="00117EB4">
      <w:rPr>
        <w:rFonts w:ascii="Arial" w:eastAsia="Times New Roman" w:hAnsi="Arial" w:cs="Arial"/>
        <w:color w:val="000000"/>
        <w:sz w:val="16"/>
        <w:szCs w:val="16"/>
        <w:shd w:val="clear" w:color="auto" w:fill="FBFBFB"/>
        <w:lang w:eastAsia="pl-PL"/>
      </w:rPr>
      <w:t>www.okbank.pl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9ED"/>
    <w:multiLevelType w:val="multilevel"/>
    <w:tmpl w:val="FC54A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trike w:val="0"/>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44D43"/>
    <w:multiLevelType w:val="hybridMultilevel"/>
    <w:tmpl w:val="75FA9D4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BE620D5"/>
    <w:multiLevelType w:val="hybridMultilevel"/>
    <w:tmpl w:val="6952C4F0"/>
    <w:lvl w:ilvl="0" w:tplc="04150005">
      <w:start w:val="1"/>
      <w:numFmt w:val="bullet"/>
      <w:lvlText w:val=""/>
      <w:lvlJc w:val="left"/>
      <w:pPr>
        <w:ind w:left="720" w:hanging="360"/>
      </w:pPr>
      <w:rPr>
        <w:rFonts w:ascii="Wingdings" w:hAnsi="Wingding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6C5003"/>
    <w:multiLevelType w:val="multilevel"/>
    <w:tmpl w:val="53A449E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CF6357"/>
    <w:multiLevelType w:val="multilevel"/>
    <w:tmpl w:val="BE06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C5C3A"/>
    <w:multiLevelType w:val="hybridMultilevel"/>
    <w:tmpl w:val="DC8CA6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9921AB0"/>
    <w:multiLevelType w:val="hybridMultilevel"/>
    <w:tmpl w:val="EA0426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8F080C"/>
    <w:multiLevelType w:val="multilevel"/>
    <w:tmpl w:val="228CB7A4"/>
    <w:lvl w:ilvl="0">
      <w:start w:val="1"/>
      <w:numFmt w:val="decimal"/>
      <w:lvlText w:val="%1."/>
      <w:lvlJc w:val="left"/>
      <w:pPr>
        <w:tabs>
          <w:tab w:val="num" w:pos="720"/>
        </w:tabs>
        <w:ind w:left="720" w:hanging="360"/>
      </w:pPr>
      <w:rPr>
        <w:rFonts w:hint="default"/>
        <w:sz w:val="22"/>
        <w:szCs w:val="22"/>
      </w:rPr>
    </w:lvl>
    <w:lvl w:ilvl="1">
      <w:start w:val="1"/>
      <w:numFmt w:val="bullet"/>
      <w:lvlText w:val="o"/>
      <w:lvlJc w:val="left"/>
      <w:pPr>
        <w:tabs>
          <w:tab w:val="num" w:pos="1440"/>
        </w:tabs>
        <w:ind w:left="1440" w:hanging="360"/>
      </w:pPr>
      <w:rPr>
        <w:rFonts w:ascii="Courier New" w:hAnsi="Courier New" w:hint="default"/>
        <w:strike w:val="0"/>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75497A"/>
    <w:multiLevelType w:val="multilevel"/>
    <w:tmpl w:val="17BAB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34EB8"/>
    <w:multiLevelType w:val="multilevel"/>
    <w:tmpl w:val="7D90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B2E29"/>
    <w:multiLevelType w:val="multilevel"/>
    <w:tmpl w:val="411C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472B55"/>
    <w:multiLevelType w:val="multilevel"/>
    <w:tmpl w:val="1894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E47436"/>
    <w:multiLevelType w:val="multilevel"/>
    <w:tmpl w:val="371A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8417CD"/>
    <w:multiLevelType w:val="multilevel"/>
    <w:tmpl w:val="07886C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20" w:hanging="360"/>
      </w:pPr>
      <w:rPr>
        <w:strike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1D16C7"/>
    <w:multiLevelType w:val="multilevel"/>
    <w:tmpl w:val="B4E2C9BC"/>
    <w:lvl w:ilvl="0">
      <w:start w:val="1"/>
      <w:numFmt w:val="decimal"/>
      <w:lvlText w:val="%1."/>
      <w:lvlJc w:val="left"/>
      <w:pPr>
        <w:tabs>
          <w:tab w:val="num" w:pos="720"/>
        </w:tabs>
        <w:ind w:left="720" w:hanging="360"/>
      </w:pPr>
      <w:rPr>
        <w:rFonts w:hint="default"/>
        <w:color w:val="auto"/>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24A70"/>
    <w:multiLevelType w:val="multilevel"/>
    <w:tmpl w:val="C7AA561A"/>
    <w:lvl w:ilvl="0">
      <w:start w:val="2"/>
      <w:numFmt w:val="decimal"/>
      <w:lvlText w:val="%1."/>
      <w:lvlJc w:val="left"/>
      <w:pPr>
        <w:tabs>
          <w:tab w:val="num" w:pos="720"/>
        </w:tabs>
        <w:ind w:left="720" w:hanging="360"/>
      </w:pPr>
      <w:rPr>
        <w:rFonts w:ascii="Arial" w:hAnsi="Arial" w:cs="Arial"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9F37DF"/>
    <w:multiLevelType w:val="hybridMultilevel"/>
    <w:tmpl w:val="1DCC8F2E"/>
    <w:lvl w:ilvl="0" w:tplc="5530A1B4">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8D4631"/>
    <w:multiLevelType w:val="multilevel"/>
    <w:tmpl w:val="313E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885F17"/>
    <w:multiLevelType w:val="multilevel"/>
    <w:tmpl w:val="5BDA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2D49EA"/>
    <w:multiLevelType w:val="hybridMultilevel"/>
    <w:tmpl w:val="4F76E9D2"/>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2CA5B6B"/>
    <w:multiLevelType w:val="hybridMultilevel"/>
    <w:tmpl w:val="66F079D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E40BB7"/>
    <w:multiLevelType w:val="singleLevel"/>
    <w:tmpl w:val="B3D21B00"/>
    <w:lvl w:ilvl="0">
      <w:start w:val="1"/>
      <w:numFmt w:val="decimal"/>
      <w:lvlText w:val="%1."/>
      <w:lvlJc w:val="left"/>
      <w:pPr>
        <w:tabs>
          <w:tab w:val="num" w:pos="360"/>
        </w:tabs>
        <w:ind w:left="360" w:hanging="360"/>
      </w:pPr>
      <w:rPr>
        <w:i w:val="0"/>
      </w:rPr>
    </w:lvl>
  </w:abstractNum>
  <w:abstractNum w:abstractNumId="22" w15:restartNumberingAfterBreak="0">
    <w:nsid w:val="611E1158"/>
    <w:multiLevelType w:val="hybridMultilevel"/>
    <w:tmpl w:val="35EC05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29327E"/>
    <w:multiLevelType w:val="hybridMultilevel"/>
    <w:tmpl w:val="675231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14C745B"/>
    <w:multiLevelType w:val="hybridMultilevel"/>
    <w:tmpl w:val="E1AC086E"/>
    <w:lvl w:ilvl="0" w:tplc="04150011">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0AD7359"/>
    <w:multiLevelType w:val="multilevel"/>
    <w:tmpl w:val="D43A447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DD261C"/>
    <w:multiLevelType w:val="multilevel"/>
    <w:tmpl w:val="88D02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375B51"/>
    <w:multiLevelType w:val="multilevel"/>
    <w:tmpl w:val="F0CC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7A51DA"/>
    <w:multiLevelType w:val="hybridMultilevel"/>
    <w:tmpl w:val="05420B06"/>
    <w:lvl w:ilvl="0" w:tplc="3D3A4A0A">
      <w:start w:val="1"/>
      <w:numFmt w:val="decimal"/>
      <w:lvlText w:val="%1)"/>
      <w:lvlJc w:val="left"/>
      <w:pPr>
        <w:tabs>
          <w:tab w:val="num" w:pos="927"/>
        </w:tabs>
        <w:ind w:left="927" w:hanging="360"/>
      </w:pPr>
      <w:rPr>
        <w:rFonts w:ascii="Arial" w:hAnsi="Arial" w:cs="Arial" w:hint="default"/>
        <w:b w:val="0"/>
        <w:i w:val="0"/>
        <w:sz w:val="22"/>
        <w:szCs w:val="22"/>
      </w:rPr>
    </w:lvl>
    <w:lvl w:ilvl="1" w:tplc="8532676E">
      <w:start w:val="1"/>
      <w:numFmt w:val="lowerLetter"/>
      <w:lvlText w:val="%2."/>
      <w:lvlJc w:val="left"/>
      <w:pPr>
        <w:tabs>
          <w:tab w:val="num" w:pos="1287"/>
        </w:tabs>
        <w:ind w:left="1287" w:hanging="360"/>
      </w:pPr>
    </w:lvl>
    <w:lvl w:ilvl="2" w:tplc="53FEB030" w:tentative="1">
      <w:start w:val="1"/>
      <w:numFmt w:val="lowerRoman"/>
      <w:lvlText w:val="%3."/>
      <w:lvlJc w:val="right"/>
      <w:pPr>
        <w:tabs>
          <w:tab w:val="num" w:pos="2007"/>
        </w:tabs>
        <w:ind w:left="2007" w:hanging="180"/>
      </w:pPr>
    </w:lvl>
    <w:lvl w:ilvl="3" w:tplc="C1ECF48C" w:tentative="1">
      <w:start w:val="1"/>
      <w:numFmt w:val="decimal"/>
      <w:lvlText w:val="%4."/>
      <w:lvlJc w:val="left"/>
      <w:pPr>
        <w:tabs>
          <w:tab w:val="num" w:pos="2727"/>
        </w:tabs>
        <w:ind w:left="2727" w:hanging="360"/>
      </w:pPr>
    </w:lvl>
    <w:lvl w:ilvl="4" w:tplc="5840F212" w:tentative="1">
      <w:start w:val="1"/>
      <w:numFmt w:val="lowerLetter"/>
      <w:lvlText w:val="%5."/>
      <w:lvlJc w:val="left"/>
      <w:pPr>
        <w:tabs>
          <w:tab w:val="num" w:pos="3447"/>
        </w:tabs>
        <w:ind w:left="3447" w:hanging="360"/>
      </w:pPr>
    </w:lvl>
    <w:lvl w:ilvl="5" w:tplc="4628FC28" w:tentative="1">
      <w:start w:val="1"/>
      <w:numFmt w:val="lowerRoman"/>
      <w:lvlText w:val="%6."/>
      <w:lvlJc w:val="right"/>
      <w:pPr>
        <w:tabs>
          <w:tab w:val="num" w:pos="4167"/>
        </w:tabs>
        <w:ind w:left="4167" w:hanging="180"/>
      </w:pPr>
    </w:lvl>
    <w:lvl w:ilvl="6" w:tplc="2C96D342" w:tentative="1">
      <w:start w:val="1"/>
      <w:numFmt w:val="decimal"/>
      <w:lvlText w:val="%7."/>
      <w:lvlJc w:val="left"/>
      <w:pPr>
        <w:tabs>
          <w:tab w:val="num" w:pos="4887"/>
        </w:tabs>
        <w:ind w:left="4887" w:hanging="360"/>
      </w:pPr>
    </w:lvl>
    <w:lvl w:ilvl="7" w:tplc="12CEDE1C" w:tentative="1">
      <w:start w:val="1"/>
      <w:numFmt w:val="lowerLetter"/>
      <w:lvlText w:val="%8."/>
      <w:lvlJc w:val="left"/>
      <w:pPr>
        <w:tabs>
          <w:tab w:val="num" w:pos="5607"/>
        </w:tabs>
        <w:ind w:left="5607" w:hanging="360"/>
      </w:pPr>
    </w:lvl>
    <w:lvl w:ilvl="8" w:tplc="68C6F148" w:tentative="1">
      <w:start w:val="1"/>
      <w:numFmt w:val="lowerRoman"/>
      <w:lvlText w:val="%9."/>
      <w:lvlJc w:val="right"/>
      <w:pPr>
        <w:tabs>
          <w:tab w:val="num" w:pos="6327"/>
        </w:tabs>
        <w:ind w:left="6327" w:hanging="180"/>
      </w:pPr>
    </w:lvl>
  </w:abstractNum>
  <w:abstractNum w:abstractNumId="29" w15:restartNumberingAfterBreak="0">
    <w:nsid w:val="78466593"/>
    <w:multiLevelType w:val="multilevel"/>
    <w:tmpl w:val="F7B6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350BF6"/>
    <w:multiLevelType w:val="multilevel"/>
    <w:tmpl w:val="0A9C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6690184">
    <w:abstractNumId w:val="29"/>
  </w:num>
  <w:num w:numId="2" w16cid:durableId="2055537149">
    <w:abstractNumId w:val="17"/>
  </w:num>
  <w:num w:numId="3" w16cid:durableId="2023360701">
    <w:abstractNumId w:val="4"/>
  </w:num>
  <w:num w:numId="4" w16cid:durableId="1041176423">
    <w:abstractNumId w:val="11"/>
  </w:num>
  <w:num w:numId="5" w16cid:durableId="582449901">
    <w:abstractNumId w:val="9"/>
  </w:num>
  <w:num w:numId="6" w16cid:durableId="1501382877">
    <w:abstractNumId w:val="6"/>
  </w:num>
  <w:num w:numId="7" w16cid:durableId="1239167043">
    <w:abstractNumId w:val="16"/>
  </w:num>
  <w:num w:numId="8" w16cid:durableId="1923251980">
    <w:abstractNumId w:val="2"/>
  </w:num>
  <w:num w:numId="9" w16cid:durableId="1186947669">
    <w:abstractNumId w:val="12"/>
  </w:num>
  <w:num w:numId="10" w16cid:durableId="1113591434">
    <w:abstractNumId w:val="18"/>
  </w:num>
  <w:num w:numId="11" w16cid:durableId="377974049">
    <w:abstractNumId w:val="10"/>
  </w:num>
  <w:num w:numId="12" w16cid:durableId="790972556">
    <w:abstractNumId w:val="0"/>
  </w:num>
  <w:num w:numId="13" w16cid:durableId="464273640">
    <w:abstractNumId w:val="26"/>
  </w:num>
  <w:num w:numId="14" w16cid:durableId="18896509">
    <w:abstractNumId w:val="30"/>
  </w:num>
  <w:num w:numId="15" w16cid:durableId="201404821">
    <w:abstractNumId w:val="8"/>
  </w:num>
  <w:num w:numId="16" w16cid:durableId="497497194">
    <w:abstractNumId w:val="27"/>
  </w:num>
  <w:num w:numId="17" w16cid:durableId="298343201">
    <w:abstractNumId w:val="23"/>
  </w:num>
  <w:num w:numId="18" w16cid:durableId="737170035">
    <w:abstractNumId w:val="1"/>
  </w:num>
  <w:num w:numId="19" w16cid:durableId="1421441491">
    <w:abstractNumId w:val="19"/>
  </w:num>
  <w:num w:numId="20" w16cid:durableId="1016542199">
    <w:abstractNumId w:val="25"/>
  </w:num>
  <w:num w:numId="21" w16cid:durableId="347105357">
    <w:abstractNumId w:val="24"/>
  </w:num>
  <w:num w:numId="22" w16cid:durableId="2140806511">
    <w:abstractNumId w:val="14"/>
  </w:num>
  <w:num w:numId="23" w16cid:durableId="1169369830">
    <w:abstractNumId w:val="7"/>
  </w:num>
  <w:num w:numId="24" w16cid:durableId="595210284">
    <w:abstractNumId w:val="13"/>
  </w:num>
  <w:num w:numId="25" w16cid:durableId="1829056615">
    <w:abstractNumId w:val="3"/>
  </w:num>
  <w:num w:numId="26" w16cid:durableId="1457986019">
    <w:abstractNumId w:val="22"/>
  </w:num>
  <w:num w:numId="27" w16cid:durableId="10382885">
    <w:abstractNumId w:val="20"/>
  </w:num>
  <w:num w:numId="28" w16cid:durableId="97720017">
    <w:abstractNumId w:val="15"/>
  </w:num>
  <w:num w:numId="29" w16cid:durableId="362367142">
    <w:abstractNumId w:val="5"/>
  </w:num>
  <w:num w:numId="30" w16cid:durableId="1302223735">
    <w:abstractNumId w:val="28"/>
  </w:num>
  <w:num w:numId="31" w16cid:durableId="5859172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2F"/>
    <w:rsid w:val="0005489A"/>
    <w:rsid w:val="000D136F"/>
    <w:rsid w:val="00117EB4"/>
    <w:rsid w:val="001234DF"/>
    <w:rsid w:val="0013775F"/>
    <w:rsid w:val="00187D85"/>
    <w:rsid w:val="00195D84"/>
    <w:rsid w:val="001F1C28"/>
    <w:rsid w:val="001F2C98"/>
    <w:rsid w:val="00221CC2"/>
    <w:rsid w:val="00242D82"/>
    <w:rsid w:val="002A732F"/>
    <w:rsid w:val="002B5F59"/>
    <w:rsid w:val="003A1B1A"/>
    <w:rsid w:val="004674F4"/>
    <w:rsid w:val="004E4A90"/>
    <w:rsid w:val="005257EA"/>
    <w:rsid w:val="00531CD6"/>
    <w:rsid w:val="0053456A"/>
    <w:rsid w:val="00560151"/>
    <w:rsid w:val="00634C7F"/>
    <w:rsid w:val="00701851"/>
    <w:rsid w:val="007F02EB"/>
    <w:rsid w:val="007F1607"/>
    <w:rsid w:val="007F7B5B"/>
    <w:rsid w:val="008167C6"/>
    <w:rsid w:val="008321BC"/>
    <w:rsid w:val="00840A42"/>
    <w:rsid w:val="00841AD8"/>
    <w:rsid w:val="00864656"/>
    <w:rsid w:val="008839FB"/>
    <w:rsid w:val="008B0004"/>
    <w:rsid w:val="008E0201"/>
    <w:rsid w:val="008F7936"/>
    <w:rsid w:val="00902BF8"/>
    <w:rsid w:val="00943E8F"/>
    <w:rsid w:val="009630C2"/>
    <w:rsid w:val="009A41FC"/>
    <w:rsid w:val="00A23AFD"/>
    <w:rsid w:val="00A510D2"/>
    <w:rsid w:val="00AA0440"/>
    <w:rsid w:val="00AC13E8"/>
    <w:rsid w:val="00AE1675"/>
    <w:rsid w:val="00AF734C"/>
    <w:rsid w:val="00B22E88"/>
    <w:rsid w:val="00B84520"/>
    <w:rsid w:val="00B8458F"/>
    <w:rsid w:val="00BA5274"/>
    <w:rsid w:val="00BC6AED"/>
    <w:rsid w:val="00BD411D"/>
    <w:rsid w:val="00C247FC"/>
    <w:rsid w:val="00CC63F9"/>
    <w:rsid w:val="00D35AA6"/>
    <w:rsid w:val="00D731CB"/>
    <w:rsid w:val="00DC0B4C"/>
    <w:rsid w:val="00DD1230"/>
    <w:rsid w:val="00DE4A67"/>
    <w:rsid w:val="00DF7247"/>
    <w:rsid w:val="00EF3AF3"/>
    <w:rsid w:val="00EF6328"/>
    <w:rsid w:val="00F06DAE"/>
    <w:rsid w:val="00F206F4"/>
    <w:rsid w:val="00F426CE"/>
    <w:rsid w:val="00F53FCD"/>
    <w:rsid w:val="00F669DD"/>
    <w:rsid w:val="00F928C3"/>
    <w:rsid w:val="00F9790D"/>
    <w:rsid w:val="00FB04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65B1"/>
  <w15:docId w15:val="{F3BF062E-11F5-4DC0-9958-B9078A03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17E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7EB4"/>
  </w:style>
  <w:style w:type="paragraph" w:styleId="Stopka">
    <w:name w:val="footer"/>
    <w:basedOn w:val="Normalny"/>
    <w:link w:val="StopkaZnak"/>
    <w:uiPriority w:val="99"/>
    <w:unhideWhenUsed/>
    <w:rsid w:val="00117E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7EB4"/>
  </w:style>
  <w:style w:type="paragraph" w:styleId="Tekstpodstawowy">
    <w:name w:val="Body Text"/>
    <w:basedOn w:val="Normalny"/>
    <w:link w:val="TekstpodstawowyZnak"/>
    <w:rsid w:val="00117EB4"/>
    <w:pPr>
      <w:spacing w:after="0" w:line="240" w:lineRule="auto"/>
      <w:ind w:right="-106"/>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117EB4"/>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8839FB"/>
    <w:pPr>
      <w:ind w:left="720"/>
      <w:contextualSpacing/>
    </w:pPr>
  </w:style>
  <w:style w:type="paragraph" w:styleId="Tekstprzypisudolnego">
    <w:name w:val="footnote text"/>
    <w:basedOn w:val="Normalny"/>
    <w:link w:val="TekstprzypisudolnegoZnak"/>
    <w:unhideWhenUsed/>
    <w:rsid w:val="00F9790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F9790D"/>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F9790D"/>
    <w:rPr>
      <w:vertAlign w:val="superscript"/>
    </w:rPr>
  </w:style>
  <w:style w:type="paragraph" w:customStyle="1" w:styleId="Linia1A">
    <w:name w:val="Linia 1 A"/>
    <w:basedOn w:val="Normalny"/>
    <w:rsid w:val="004674F4"/>
    <w:pPr>
      <w:tabs>
        <w:tab w:val="left" w:pos="567"/>
      </w:tabs>
      <w:spacing w:before="120" w:after="0" w:line="240" w:lineRule="auto"/>
      <w:ind w:left="851" w:hanging="851"/>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702548">
      <w:bodyDiv w:val="1"/>
      <w:marLeft w:val="0"/>
      <w:marRight w:val="0"/>
      <w:marTop w:val="0"/>
      <w:marBottom w:val="0"/>
      <w:divBdr>
        <w:top w:val="none" w:sz="0" w:space="0" w:color="auto"/>
        <w:left w:val="none" w:sz="0" w:space="0" w:color="auto"/>
        <w:bottom w:val="none" w:sz="0" w:space="0" w:color="auto"/>
        <w:right w:val="none" w:sz="0" w:space="0" w:color="auto"/>
      </w:divBdr>
      <w:divsChild>
        <w:div w:id="2085177560">
          <w:marLeft w:val="0"/>
          <w:marRight w:val="0"/>
          <w:marTop w:val="0"/>
          <w:marBottom w:val="0"/>
          <w:divBdr>
            <w:top w:val="none" w:sz="0" w:space="0" w:color="auto"/>
            <w:left w:val="none" w:sz="0" w:space="0" w:color="auto"/>
            <w:bottom w:val="none" w:sz="0" w:space="0" w:color="auto"/>
            <w:right w:val="none" w:sz="0" w:space="0" w:color="auto"/>
          </w:divBdr>
        </w:div>
      </w:divsChild>
    </w:div>
    <w:div w:id="68906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1100</Words>
  <Characters>6606</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Kaminiorz</dc:creator>
  <cp:lastModifiedBy>Katarzyna Bomba-Bogun</cp:lastModifiedBy>
  <cp:revision>4</cp:revision>
  <dcterms:created xsi:type="dcterms:W3CDTF">2024-12-27T08:04:00Z</dcterms:created>
  <dcterms:modified xsi:type="dcterms:W3CDTF">2024-12-30T09:46:00Z</dcterms:modified>
</cp:coreProperties>
</file>