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F58" w:rsidRPr="00F04668" w:rsidRDefault="009E7F0B" w:rsidP="00AC4F6C">
      <w:pPr>
        <w:spacing w:after="0" w:line="240" w:lineRule="auto"/>
        <w:jc w:val="center"/>
        <w:rPr>
          <w:rFonts w:ascii="Arial" w:hAnsi="Arial" w:cs="Arial"/>
          <w:b/>
          <w:sz w:val="24"/>
          <w:szCs w:val="24"/>
        </w:rPr>
      </w:pPr>
      <w:r w:rsidRPr="00F04668">
        <w:rPr>
          <w:rFonts w:ascii="Arial" w:hAnsi="Arial" w:cs="Arial"/>
          <w:b/>
          <w:sz w:val="24"/>
          <w:szCs w:val="24"/>
        </w:rPr>
        <w:t>Z</w:t>
      </w:r>
      <w:r w:rsidR="00F13874" w:rsidRPr="00F04668">
        <w:rPr>
          <w:rFonts w:ascii="Arial" w:hAnsi="Arial" w:cs="Arial"/>
          <w:b/>
          <w:sz w:val="24"/>
          <w:szCs w:val="24"/>
        </w:rPr>
        <w:t xml:space="preserve">asady </w:t>
      </w:r>
      <w:r w:rsidR="00871CD3" w:rsidRPr="00F04668">
        <w:rPr>
          <w:rFonts w:ascii="Arial" w:hAnsi="Arial" w:cs="Arial"/>
          <w:b/>
          <w:sz w:val="24"/>
          <w:szCs w:val="24"/>
        </w:rPr>
        <w:t xml:space="preserve">przeniesienia rachunku płatniczego </w:t>
      </w:r>
    </w:p>
    <w:p w:rsidR="00871CD3" w:rsidRPr="00351263" w:rsidRDefault="00871CD3" w:rsidP="00871CD3">
      <w:pPr>
        <w:jc w:val="center"/>
        <w:rPr>
          <w:rFonts w:ascii="Arial" w:hAnsi="Arial" w:cs="Arial"/>
          <w:b/>
          <w:iCs/>
        </w:rPr>
      </w:pPr>
      <w:r w:rsidRPr="00F04668">
        <w:rPr>
          <w:rFonts w:ascii="Arial" w:hAnsi="Arial" w:cs="Arial"/>
          <w:b/>
          <w:iCs/>
        </w:rPr>
        <w:t xml:space="preserve"> Informacja dla Konsumenta </w:t>
      </w:r>
    </w:p>
    <w:p w:rsidR="00921554" w:rsidRDefault="00871CD3" w:rsidP="0053360C">
      <w:pPr>
        <w:spacing w:after="120" w:line="240" w:lineRule="auto"/>
        <w:jc w:val="center"/>
        <w:rPr>
          <w:rFonts w:ascii="Arial" w:hAnsi="Arial" w:cs="Arial"/>
          <w:b/>
        </w:rPr>
      </w:pPr>
      <w:r w:rsidRPr="009F0CD2">
        <w:rPr>
          <w:rFonts w:ascii="Arial" w:hAnsi="Arial" w:cs="Arial"/>
          <w:b/>
        </w:rPr>
        <w:t>Orzesko- Knurowski Bank Spółdzielczy z siedzibą w Knurowie oferuje swoim Klientom usługę przeniesienia rachunku płatniczego, na zasadach określonych poniżej.</w:t>
      </w:r>
    </w:p>
    <w:p w:rsidR="00907E32" w:rsidRDefault="00907E32" w:rsidP="0053360C">
      <w:pPr>
        <w:spacing w:after="120" w:line="240" w:lineRule="auto"/>
        <w:jc w:val="center"/>
        <w:rPr>
          <w:rFonts w:ascii="Arial" w:hAnsi="Arial" w:cs="Arial"/>
          <w:b/>
        </w:rPr>
      </w:pPr>
    </w:p>
    <w:p w:rsidR="00857704" w:rsidRPr="002E6134" w:rsidRDefault="00A06161" w:rsidP="00857704">
      <w:pPr>
        <w:pStyle w:val="Nagwek2"/>
        <w:spacing w:before="0" w:after="120"/>
        <w:rPr>
          <w:rFonts w:ascii="Arial" w:eastAsia="Times New Roman" w:hAnsi="Arial" w:cs="Arial"/>
          <w:b/>
          <w:bCs/>
          <w:iCs/>
          <w:caps/>
          <w:color w:val="auto"/>
          <w:sz w:val="24"/>
          <w:szCs w:val="24"/>
          <w:lang w:eastAsia="pl-PL"/>
        </w:rPr>
      </w:pPr>
      <w:r w:rsidRPr="00857704">
        <w:rPr>
          <w:rFonts w:ascii="Arial" w:hAnsi="Arial" w:cs="Arial"/>
          <w:b/>
          <w:sz w:val="22"/>
          <w:szCs w:val="22"/>
        </w:rPr>
        <w:t>I</w:t>
      </w:r>
      <w:r w:rsidRPr="00857704">
        <w:rPr>
          <w:rFonts w:ascii="Arial" w:hAnsi="Arial" w:cs="Arial"/>
          <w:b/>
          <w:color w:val="auto"/>
          <w:sz w:val="22"/>
          <w:szCs w:val="22"/>
        </w:rPr>
        <w:t xml:space="preserve">. </w:t>
      </w:r>
      <w:r w:rsidR="00857704" w:rsidRPr="002E6134">
        <w:rPr>
          <w:rFonts w:ascii="Arial" w:eastAsia="Times New Roman" w:hAnsi="Arial" w:cs="Arial"/>
          <w:b/>
          <w:bCs/>
          <w:iCs/>
          <w:color w:val="auto"/>
          <w:sz w:val="24"/>
          <w:szCs w:val="24"/>
          <w:lang w:eastAsia="pl-PL"/>
        </w:rPr>
        <w:t>Informacje ogólne</w:t>
      </w:r>
    </w:p>
    <w:p w:rsidR="00A06161" w:rsidRPr="002E6134" w:rsidRDefault="00A06161" w:rsidP="00A06161">
      <w:pPr>
        <w:spacing w:after="120" w:line="240" w:lineRule="auto"/>
        <w:jc w:val="center"/>
        <w:rPr>
          <w:rFonts w:ascii="Arial" w:hAnsi="Arial" w:cs="Arial"/>
          <w:b/>
        </w:rPr>
      </w:pPr>
    </w:p>
    <w:p w:rsidR="00F13874" w:rsidRPr="002E6134" w:rsidRDefault="00F13874" w:rsidP="002E6134">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 xml:space="preserve">Ten dokument to Zasady przenoszenia rachunków płatniczych dla klientów detalicznych w Orzesko-Knurowskim Banku Spółdzielczym,  w skrócie: „Zasady”. Określa on między innymi reguły i tryb przenoszenia rachunków płatniczych dla naszych klientów indywidualnych. </w:t>
      </w:r>
    </w:p>
    <w:p w:rsidR="00F13874" w:rsidRPr="002E6134" w:rsidRDefault="00F13874" w:rsidP="002E6134">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Z tymi Zasadami możesz się zapoznać w naszych placówkach i na naszej stronie internetowej.</w:t>
      </w:r>
    </w:p>
    <w:p w:rsidR="00F13874" w:rsidRPr="002E6134" w:rsidRDefault="00F13874" w:rsidP="002E6134">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W Zasadach używamy zwrotów typu „Ty”, „my”:</w:t>
      </w:r>
    </w:p>
    <w:p w:rsidR="00F13874" w:rsidRPr="002E6134" w:rsidRDefault="00F13874" w:rsidP="002E6134">
      <w:pPr>
        <w:numPr>
          <w:ilvl w:val="0"/>
          <w:numId w:val="32"/>
        </w:numPr>
        <w:contextualSpacing/>
        <w:jc w:val="both"/>
        <w:rPr>
          <w:rFonts w:ascii="Arial" w:eastAsia="Times New Roman" w:hAnsi="Arial" w:cs="Arial"/>
          <w:lang w:eastAsia="pl-PL"/>
        </w:rPr>
      </w:pPr>
      <w:r w:rsidRPr="002E6134">
        <w:rPr>
          <w:rFonts w:ascii="Arial" w:eastAsia="Times New Roman" w:hAnsi="Arial" w:cs="Arial"/>
          <w:lang w:eastAsia="pl-PL"/>
        </w:rPr>
        <w:t xml:space="preserve">jeśli piszemy w formie „Ty” (Twój, Ciebie, Ci, itp.) – mamy na myśli Ciebie, jako naszego </w:t>
      </w:r>
      <w:r w:rsidR="00351263">
        <w:rPr>
          <w:rFonts w:ascii="Arial" w:eastAsia="Times New Roman" w:hAnsi="Arial" w:cs="Arial"/>
          <w:lang w:eastAsia="pl-PL"/>
        </w:rPr>
        <w:t>K</w:t>
      </w:r>
      <w:r w:rsidRPr="002E6134">
        <w:rPr>
          <w:rFonts w:ascii="Arial" w:eastAsia="Times New Roman" w:hAnsi="Arial" w:cs="Arial"/>
          <w:lang w:eastAsia="pl-PL"/>
        </w:rPr>
        <w:t>lienta, posiadacza rachunku; stosujemy taką zasadę również wtedy, gdy używamy takich zwrotów jak np. „możesz”, „składasz”, „masz prawo”;</w:t>
      </w:r>
    </w:p>
    <w:p w:rsidR="00F13874" w:rsidRPr="002E6134" w:rsidRDefault="00F13874" w:rsidP="002E6134">
      <w:pPr>
        <w:numPr>
          <w:ilvl w:val="0"/>
          <w:numId w:val="32"/>
        </w:numPr>
        <w:contextualSpacing/>
        <w:jc w:val="both"/>
        <w:rPr>
          <w:rFonts w:ascii="Arial" w:eastAsia="Times New Roman" w:hAnsi="Arial" w:cs="Arial"/>
          <w:lang w:eastAsia="pl-PL"/>
        </w:rPr>
      </w:pPr>
      <w:r w:rsidRPr="002E6134">
        <w:rPr>
          <w:rFonts w:ascii="Arial" w:eastAsia="Times New Roman" w:hAnsi="Arial" w:cs="Arial"/>
          <w:lang w:eastAsia="pl-PL"/>
        </w:rPr>
        <w:t>jeśli piszemy w formie „my” – mamy na myśli Orzesko-Knurowski Bank Spółdzielczy z siedzibą w Knurowie; stosujemy taką zasadę również wtedy, gdy używamy takich zwrotów jak np. „poinformujemy”, „otrzymamy”.</w:t>
      </w:r>
    </w:p>
    <w:p w:rsidR="00F13874" w:rsidRPr="002E6134" w:rsidRDefault="00F13874" w:rsidP="002E6134">
      <w:pPr>
        <w:numPr>
          <w:ilvl w:val="0"/>
          <w:numId w:val="31"/>
        </w:numPr>
        <w:spacing w:line="240" w:lineRule="auto"/>
        <w:ind w:left="426" w:hanging="426"/>
        <w:contextualSpacing/>
        <w:jc w:val="both"/>
        <w:rPr>
          <w:rFonts w:ascii="Arial" w:eastAsia="Times New Roman" w:hAnsi="Arial" w:cs="Arial"/>
          <w:lang w:eastAsia="pl-PL"/>
        </w:rPr>
      </w:pPr>
      <w:r w:rsidRPr="002E6134">
        <w:rPr>
          <w:rFonts w:ascii="Arial" w:eastAsia="Times New Roman" w:hAnsi="Arial" w:cs="Arial"/>
          <w:lang w:eastAsia="pl-PL"/>
        </w:rPr>
        <w:t>Najważniejsze pojęcia, których użyliśmy w Zasadach wyjaśniliśmy w ich końcowej części – w Rozdziale „Słownik”.</w:t>
      </w:r>
    </w:p>
    <w:p w:rsidR="00907E32" w:rsidRPr="002E6134" w:rsidRDefault="00907E32" w:rsidP="002E6134">
      <w:pPr>
        <w:spacing w:after="120" w:line="240" w:lineRule="auto"/>
        <w:jc w:val="both"/>
        <w:rPr>
          <w:rFonts w:ascii="Arial" w:hAnsi="Arial" w:cs="Arial"/>
        </w:rPr>
      </w:pPr>
    </w:p>
    <w:p w:rsidR="00857704" w:rsidRPr="002E6134" w:rsidRDefault="00A06161" w:rsidP="00857704">
      <w:pPr>
        <w:pStyle w:val="Nagwek2"/>
        <w:spacing w:before="0" w:after="120"/>
        <w:rPr>
          <w:rFonts w:ascii="Arial" w:eastAsia="Times New Roman" w:hAnsi="Arial" w:cs="Arial"/>
          <w:b/>
          <w:bCs/>
          <w:iCs/>
          <w:color w:val="auto"/>
          <w:sz w:val="24"/>
          <w:szCs w:val="24"/>
          <w:lang w:eastAsia="pl-PL"/>
        </w:rPr>
      </w:pPr>
      <w:r w:rsidRPr="002E6134">
        <w:rPr>
          <w:rFonts w:ascii="Arial" w:hAnsi="Arial" w:cs="Arial"/>
          <w:b/>
          <w:sz w:val="22"/>
          <w:szCs w:val="22"/>
        </w:rPr>
        <w:t>II</w:t>
      </w:r>
      <w:r w:rsidRPr="002E6134">
        <w:rPr>
          <w:rFonts w:ascii="Arial" w:hAnsi="Arial" w:cs="Arial"/>
          <w:b/>
          <w:color w:val="auto"/>
          <w:sz w:val="22"/>
          <w:szCs w:val="22"/>
        </w:rPr>
        <w:t xml:space="preserve">. </w:t>
      </w:r>
      <w:r w:rsidR="00857704" w:rsidRPr="002E6134">
        <w:rPr>
          <w:rFonts w:ascii="Arial" w:eastAsia="Times New Roman" w:hAnsi="Arial" w:cs="Arial"/>
          <w:b/>
          <w:bCs/>
          <w:iCs/>
          <w:color w:val="auto"/>
          <w:sz w:val="24"/>
          <w:szCs w:val="24"/>
          <w:lang w:eastAsia="pl-PL"/>
        </w:rPr>
        <w:t>Zasady przenoszenia rachunków płatniczych</w:t>
      </w:r>
    </w:p>
    <w:p w:rsidR="00F13874" w:rsidRPr="002E6134" w:rsidRDefault="00F13874" w:rsidP="00857704">
      <w:pPr>
        <w:spacing w:after="120" w:line="240" w:lineRule="auto"/>
        <w:jc w:val="center"/>
        <w:rPr>
          <w:rFonts w:ascii="Arial" w:eastAsia="Times New Roman" w:hAnsi="Arial" w:cs="Arial"/>
          <w:b/>
          <w:bCs/>
          <w:lang w:eastAsia="pl-PL"/>
        </w:rPr>
      </w:pPr>
      <w:r w:rsidRPr="002E6134">
        <w:rPr>
          <w:rFonts w:ascii="Arial" w:eastAsia="Times New Roman" w:hAnsi="Arial" w:cs="Arial"/>
          <w:b/>
          <w:bCs/>
          <w:lang w:eastAsia="pl-PL"/>
        </w:rPr>
        <w:t>Masz prawo otrzymać od nas rzetelną, czytelną i bezpłatną informację o trybie przenoszenia rachunku płatniczego.</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jesteś zainteresowany przeniesieniem rachunku do nas, składasz u nas Upoważnienie i Wniosek. Na podstawie Twojego Upoważnienia możemy działać jako Główny Punkt Kontaktowy. Wzór Upoważnienia oraz Wniosku udostępniamy w naszych placówkach.</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rPr>
        <w:t>Jeśli nie oferujemy usług, które miałeś w banku, z którego chcesz przenieść rachunek, nie musimy ich zapewniać na nowym rachunku. Aktualną ofertę naszych rachunków oraz usług, które są z nimi powiązane, znajdziesz na naszej na stronie internetowej oraz w naszych placówkach.</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Upoważnienie oraz Wniosek możesz złożyć w postaci papierowej.</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Upoważnienie i Wniosek składasz to musisz podpisać te dokumenty zgodnie ze wzorem podpisu, jaki masz w banku przekazującym (czyli w banku, w którym masz rachunek płatniczy, który będziesz przenosić).</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przenosisz rachunek od nas do innego banku i Twój podpis na wniosku nie będzie zgodny z naszym wzorem, nie zrealizujemy wniosku i od razu powiadomimy o tym bank przyjmujący.</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 xml:space="preserve">Jeśli przenosisz rachunek wspólny to Wniosek i Upoważnienie musi podpisać każdy z posiadaczy rachunku wspólnego. </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we Wniosku zażądasz przeniesienia zleceń stałych, które dotyczą poleceń przelewu oraz poleceń zapłaty, to ich realizacja przez nas powinna rozpocząć się najwcześniej szóstego dnia roboczego od otrzymania przez nas informacji z banku przekazującego. Jeśli podasz wcześniejszą datę, zlecenia zostaną wykonane dopiero po upływie sześciu dni roboczych od kiedy otrzymamy informacje zawarte w Twoim Wniosku od banku przekazującego.</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od banku przekazującego otrzymamy niepełne dane o poleceniach przelewu (zlecenia stałe i polecenia zapłaty), wykonamy tylko te, do których mamy kompletne dane do ich realizacji. Poinformujemy Ciebie i bank przekazujący o brakujących danych.</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poinformujesz odbiorców poleceń zapłaty i innych, którzy wykonują regularnie przelewy na Twój rachunek, o nowym rachunku, to przekażemy Ci dane umożliwiające identyfikację tych usług płatniczych, w ciągu 5 dni roboczych od ich otrzymania od banku przekazującego, jeśli złożysz nam wniosek.</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wnioskujesz o zamknięcie rachunku, musisz zwrócić nam karty płatnicze i niewykorzystane blankiety czekowe do tego rachunku.</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przenosisz rachunek od nas do innego banku, masz obowiązek spłacić nam Twoje zobowiązania (np. wynikające ze spłacanego kredytu, niespłaconych transakcji kartą płatniczą wydaną do przenoszonego rachunku).</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Jeśli we Wniosku nie zaznaczysz, że chcesz zamknąć rachunek, wszystkie polecenia przelewu, oprócz przenoszonych usług płatniczych, będą nadal wpływać na ten rachunek.</w:t>
      </w:r>
    </w:p>
    <w:p w:rsidR="00F13874" w:rsidRPr="002E6134" w:rsidRDefault="00F13874" w:rsidP="00792F8F">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 xml:space="preserve">Musisz wyraźnie wskazać we Wniosku płatności cykliczne, w tym polecenia zapłaty i zlecenia stałe oraz podać pełne dane tych płatności, jeśli chcesz je przenieść wraz z rachunkiem płatniczym. </w:t>
      </w:r>
    </w:p>
    <w:p w:rsidR="00F13874" w:rsidRPr="002E6134" w:rsidRDefault="00F13874" w:rsidP="00792F8F">
      <w:pPr>
        <w:numPr>
          <w:ilvl w:val="0"/>
          <w:numId w:val="31"/>
        </w:numPr>
        <w:tabs>
          <w:tab w:val="left" w:pos="284"/>
        </w:tabs>
        <w:ind w:left="284" w:hanging="284"/>
        <w:contextualSpacing/>
        <w:jc w:val="both"/>
        <w:rPr>
          <w:rFonts w:ascii="Arial" w:eastAsia="Times New Roman" w:hAnsi="Arial" w:cs="Arial"/>
          <w:lang w:eastAsia="pl-PL"/>
        </w:rPr>
      </w:pPr>
      <w:r w:rsidRPr="002E6134">
        <w:rPr>
          <w:rFonts w:ascii="Arial" w:eastAsia="Times New Roman" w:hAnsi="Arial" w:cs="Arial"/>
          <w:lang w:eastAsia="pl-PL"/>
        </w:rPr>
        <w:t>Aby zapewnić ciągłość płatności na Twoim rachunku, musisz ustalić dokładną datę, do której Twoje płatności będą realizowane przez dotychczasowy bank, a od której przez nowy bank.</w:t>
      </w:r>
    </w:p>
    <w:p w:rsidR="00857704" w:rsidRPr="002E6134" w:rsidRDefault="00857704" w:rsidP="00792F8F">
      <w:pPr>
        <w:spacing w:after="120" w:line="240" w:lineRule="auto"/>
        <w:jc w:val="both"/>
        <w:rPr>
          <w:rFonts w:ascii="Arial" w:hAnsi="Arial" w:cs="Arial"/>
          <w:b/>
        </w:rPr>
      </w:pPr>
    </w:p>
    <w:p w:rsidR="00857704" w:rsidRPr="00792F8F" w:rsidRDefault="00C6795C" w:rsidP="00857704">
      <w:pPr>
        <w:pStyle w:val="Nagwek2"/>
        <w:spacing w:before="0" w:after="120"/>
        <w:rPr>
          <w:rFonts w:ascii="Arial" w:eastAsia="Times New Roman" w:hAnsi="Arial" w:cs="Arial"/>
          <w:b/>
          <w:bCs/>
          <w:iCs/>
          <w:color w:val="auto"/>
          <w:sz w:val="24"/>
          <w:szCs w:val="24"/>
          <w:lang w:eastAsia="pl-PL"/>
        </w:rPr>
      </w:pPr>
      <w:r w:rsidRPr="00792F8F">
        <w:rPr>
          <w:rFonts w:ascii="Arial" w:hAnsi="Arial" w:cs="Arial"/>
          <w:b/>
          <w:color w:val="auto"/>
          <w:sz w:val="24"/>
          <w:szCs w:val="24"/>
        </w:rPr>
        <w:t>III</w:t>
      </w:r>
      <w:r w:rsidRPr="00792F8F">
        <w:rPr>
          <w:rFonts w:ascii="Arial" w:hAnsi="Arial" w:cs="Arial"/>
          <w:b/>
          <w:sz w:val="24"/>
          <w:szCs w:val="24"/>
        </w:rPr>
        <w:t xml:space="preserve">. </w:t>
      </w:r>
      <w:r w:rsidR="00857704" w:rsidRPr="00792F8F">
        <w:rPr>
          <w:rFonts w:ascii="Arial" w:eastAsia="Times New Roman" w:hAnsi="Arial" w:cs="Arial"/>
          <w:b/>
          <w:bCs/>
          <w:iCs/>
          <w:color w:val="auto"/>
          <w:sz w:val="24"/>
          <w:szCs w:val="24"/>
          <w:lang w:eastAsia="pl-PL"/>
        </w:rPr>
        <w:t>Zasady związane z poinformowaniem nas o otwarciu rachunku płatniczego w innym państwie członkowskim</w:t>
      </w:r>
    </w:p>
    <w:p w:rsidR="00857704" w:rsidRPr="002E6134" w:rsidRDefault="00857704" w:rsidP="00792F8F">
      <w:pPr>
        <w:numPr>
          <w:ilvl w:val="0"/>
          <w:numId w:val="31"/>
        </w:numPr>
        <w:tabs>
          <w:tab w:val="left" w:pos="567"/>
        </w:tabs>
        <w:ind w:left="567" w:hanging="567"/>
        <w:contextualSpacing/>
        <w:jc w:val="both"/>
        <w:rPr>
          <w:rFonts w:ascii="Arial" w:eastAsia="Times New Roman" w:hAnsi="Arial" w:cs="Arial"/>
          <w:lang w:eastAsia="pl-PL"/>
        </w:rPr>
      </w:pPr>
      <w:r w:rsidRPr="002E6134">
        <w:rPr>
          <w:rFonts w:ascii="Arial" w:eastAsia="Times New Roman" w:hAnsi="Arial" w:cs="Arial"/>
          <w:lang w:eastAsia="pl-PL"/>
        </w:rPr>
        <w:t>Masz prawo poinformować nas o zamiarze otwarcia rachunku płatniczego w banku prowadzącym działalność w innym państwie członkowskim.</w:t>
      </w:r>
    </w:p>
    <w:p w:rsidR="00857704" w:rsidRPr="002E6134" w:rsidRDefault="00857704" w:rsidP="00792F8F">
      <w:pPr>
        <w:numPr>
          <w:ilvl w:val="0"/>
          <w:numId w:val="31"/>
        </w:numPr>
        <w:tabs>
          <w:tab w:val="left" w:pos="567"/>
        </w:tabs>
        <w:ind w:left="567" w:hanging="567"/>
        <w:contextualSpacing/>
        <w:jc w:val="both"/>
        <w:rPr>
          <w:rFonts w:ascii="Arial" w:eastAsia="Times New Roman" w:hAnsi="Arial" w:cs="Arial"/>
          <w:lang w:eastAsia="pl-PL"/>
        </w:rPr>
      </w:pPr>
      <w:r w:rsidRPr="002E6134">
        <w:rPr>
          <w:rFonts w:ascii="Arial" w:eastAsia="Times New Roman" w:hAnsi="Arial" w:cs="Arial"/>
          <w:lang w:eastAsia="pl-PL"/>
        </w:rPr>
        <w:t>Jeśli dowiemy się, że chcesz otworzyć rachunek płatniczy w banku, który działa w innym państwie członkowskim, to pracownik naszej placówki:</w:t>
      </w:r>
    </w:p>
    <w:p w:rsidR="00857704" w:rsidRPr="002E6134" w:rsidRDefault="00857704" w:rsidP="00792F8F">
      <w:pPr>
        <w:numPr>
          <w:ilvl w:val="0"/>
          <w:numId w:val="33"/>
        </w:numPr>
        <w:suppressAutoHyphens/>
        <w:spacing w:after="120" w:line="240" w:lineRule="auto"/>
        <w:jc w:val="both"/>
        <w:rPr>
          <w:rFonts w:ascii="Arial" w:eastAsia="Times New Roman" w:hAnsi="Arial" w:cs="Arial"/>
          <w:lang w:eastAsia="pl-PL"/>
        </w:rPr>
      </w:pPr>
      <w:r w:rsidRPr="002E6134">
        <w:rPr>
          <w:rFonts w:ascii="Arial" w:eastAsia="Times New Roman" w:hAnsi="Arial" w:cs="Arial"/>
          <w:lang w:eastAsia="pl-PL"/>
        </w:rPr>
        <w:t>przekaże Ci za darmo listę Twoich zleceń stałych dotyczących poleceń przelewu oraz udzielonych zgodach na polecenia zapłaty, jeśli mamy te dane;</w:t>
      </w:r>
    </w:p>
    <w:p w:rsidR="00857704" w:rsidRPr="002E6134" w:rsidRDefault="00857704" w:rsidP="00792F8F">
      <w:pPr>
        <w:numPr>
          <w:ilvl w:val="0"/>
          <w:numId w:val="33"/>
        </w:numPr>
        <w:suppressAutoHyphens/>
        <w:spacing w:after="120" w:line="240" w:lineRule="auto"/>
        <w:jc w:val="both"/>
        <w:rPr>
          <w:rFonts w:ascii="Arial" w:eastAsia="Times New Roman" w:hAnsi="Arial" w:cs="Arial"/>
          <w:lang w:eastAsia="pl-PL"/>
        </w:rPr>
      </w:pPr>
      <w:r w:rsidRPr="002E6134">
        <w:rPr>
          <w:rFonts w:ascii="Arial" w:eastAsia="Times New Roman" w:hAnsi="Arial" w:cs="Arial"/>
          <w:lang w:eastAsia="pl-PL"/>
        </w:rPr>
        <w:t>przekaże Ci za darmo dostępne informacje o regularnie przychodzących poleceniach przelewu oraz poleceniach zapłaty zrealizowanych na Twoim rachunku płatniczym u nas w ciągu 13 miesięcy przed poinformowaniem nas o zamiarze otwarcia rachunku płatniczego w banku działającym w innym państwie członkowskim;</w:t>
      </w:r>
    </w:p>
    <w:p w:rsidR="00857704" w:rsidRPr="002E6134" w:rsidRDefault="00857704" w:rsidP="00792F8F">
      <w:pPr>
        <w:numPr>
          <w:ilvl w:val="0"/>
          <w:numId w:val="33"/>
        </w:numPr>
        <w:suppressAutoHyphens/>
        <w:spacing w:after="120" w:line="240" w:lineRule="auto"/>
        <w:jc w:val="both"/>
        <w:rPr>
          <w:rFonts w:ascii="Arial" w:eastAsia="Times New Roman" w:hAnsi="Arial" w:cs="Arial"/>
          <w:lang w:eastAsia="pl-PL"/>
        </w:rPr>
      </w:pPr>
      <w:r w:rsidRPr="002E6134">
        <w:rPr>
          <w:rFonts w:ascii="Arial" w:eastAsia="Times New Roman" w:hAnsi="Arial" w:cs="Arial"/>
          <w:lang w:eastAsia="pl-PL"/>
        </w:rPr>
        <w:t xml:space="preserve">przekaże pieniądze z Twojego rachunku płatniczego u nas na Twój rachunek w banku działającym w innym państwie członkowskim, jeśli złożysz odpowiednie </w:t>
      </w:r>
      <w:r w:rsidRPr="002E6134">
        <w:rPr>
          <w:rFonts w:ascii="Arial" w:eastAsia="Times New Roman" w:hAnsi="Arial" w:cs="Arial"/>
        </w:rPr>
        <w:t>polecenie przelewu (dyspozycję przekazu w obrocie dewizowym)</w:t>
      </w:r>
      <w:r w:rsidRPr="002E6134">
        <w:rPr>
          <w:rFonts w:ascii="Arial" w:eastAsia="Times New Roman" w:hAnsi="Arial" w:cs="Arial"/>
          <w:lang w:eastAsia="pl-PL"/>
        </w:rPr>
        <w:t>;</w:t>
      </w:r>
    </w:p>
    <w:p w:rsidR="00857704" w:rsidRPr="002E6134" w:rsidRDefault="00857704" w:rsidP="00792F8F">
      <w:pPr>
        <w:numPr>
          <w:ilvl w:val="0"/>
          <w:numId w:val="33"/>
        </w:numPr>
        <w:suppressAutoHyphens/>
        <w:spacing w:after="120" w:line="240" w:lineRule="auto"/>
        <w:jc w:val="both"/>
        <w:rPr>
          <w:rFonts w:ascii="Arial" w:eastAsia="Times New Roman" w:hAnsi="Arial" w:cs="Arial"/>
          <w:lang w:eastAsia="pl-PL"/>
        </w:rPr>
      </w:pPr>
      <w:r w:rsidRPr="002E6134">
        <w:rPr>
          <w:rFonts w:ascii="Arial" w:eastAsia="Times New Roman" w:hAnsi="Arial" w:cs="Arial"/>
          <w:lang w:eastAsia="pl-PL"/>
        </w:rPr>
        <w:t>zamknie Twój rachunek płatniczy u nas, jeśli złożysz wniosek o rozwiązanie umowy o ten rachunek.</w:t>
      </w:r>
    </w:p>
    <w:p w:rsidR="00D716D7" w:rsidRPr="00792F8F" w:rsidRDefault="00C6795C" w:rsidP="00D716D7">
      <w:pPr>
        <w:pStyle w:val="Nagwek2"/>
        <w:spacing w:before="0" w:after="120"/>
        <w:rPr>
          <w:rFonts w:ascii="Arial" w:eastAsia="Times New Roman" w:hAnsi="Arial" w:cs="Arial"/>
          <w:b/>
          <w:bCs/>
          <w:iCs/>
          <w:color w:val="auto"/>
          <w:sz w:val="24"/>
          <w:szCs w:val="24"/>
          <w:lang w:eastAsia="pl-PL"/>
        </w:rPr>
      </w:pPr>
      <w:r w:rsidRPr="002E6134">
        <w:rPr>
          <w:rFonts w:ascii="Arial" w:hAnsi="Arial" w:cs="Arial"/>
          <w:b/>
          <w:color w:val="auto"/>
          <w:sz w:val="22"/>
          <w:szCs w:val="22"/>
        </w:rPr>
        <w:t>IV.</w:t>
      </w:r>
      <w:r w:rsidR="00D716D7" w:rsidRPr="002E6134">
        <w:rPr>
          <w:rFonts w:ascii="Arial" w:eastAsia="Times New Roman" w:hAnsi="Arial" w:cs="Arial"/>
          <w:b/>
          <w:bCs/>
          <w:iCs/>
          <w:color w:val="auto"/>
          <w:sz w:val="22"/>
          <w:szCs w:val="22"/>
          <w:lang w:eastAsia="pl-PL"/>
        </w:rPr>
        <w:t xml:space="preserve"> </w:t>
      </w:r>
      <w:r w:rsidR="00D716D7" w:rsidRPr="00792F8F">
        <w:rPr>
          <w:rFonts w:ascii="Arial" w:eastAsia="Times New Roman" w:hAnsi="Arial" w:cs="Arial"/>
          <w:b/>
          <w:bCs/>
          <w:iCs/>
          <w:color w:val="auto"/>
          <w:sz w:val="24"/>
          <w:szCs w:val="24"/>
          <w:lang w:eastAsia="pl-PL"/>
        </w:rPr>
        <w:t>Kiedy nie zamkniemy przenoszonego rachunku płatniczego</w:t>
      </w:r>
    </w:p>
    <w:p w:rsidR="00D716D7" w:rsidRPr="002E6134" w:rsidRDefault="00D716D7" w:rsidP="00351263">
      <w:pPr>
        <w:numPr>
          <w:ilvl w:val="0"/>
          <w:numId w:val="31"/>
        </w:numPr>
        <w:tabs>
          <w:tab w:val="left" w:pos="284"/>
        </w:tabs>
        <w:ind w:left="284" w:hanging="284"/>
        <w:contextualSpacing/>
        <w:jc w:val="both"/>
        <w:rPr>
          <w:rFonts w:ascii="Arial" w:eastAsia="Times New Roman" w:hAnsi="Arial" w:cs="Arial"/>
          <w:lang w:eastAsia="pl-PL"/>
        </w:rPr>
      </w:pPr>
      <w:r w:rsidRPr="002E6134">
        <w:rPr>
          <w:rFonts w:ascii="Arial" w:eastAsia="Times New Roman" w:hAnsi="Arial" w:cs="Arial"/>
          <w:lang w:eastAsia="pl-PL"/>
        </w:rPr>
        <w:t>Nie możemy zamknąć rachunku, który chcesz przenieść, gdy:</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blokadę środków z tytułu nierozliczonej transakcji płatniczej na rachunku;</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spłacasz kredyty z tego rachunku, także te z wykorzystaniem kart kredytowych;</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zajęte środki w toku postępowania egzekucyjnego lub zabezpieczającego;</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blokadę środków na rachunku;</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na tym rachunku kaucję środków na poczet Twoich zobowiązań wobec innego dostawcy;</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nie masz środków na rachunku i zaległe opłaty, w sytuacji gdy nie dajemy możliwości przekroczenia salda na rachunku, a opłaty zostały naliczone i niepobrane;</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ujemne saldo na rachunku;</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otwartą: akredytywę, inkaso dokumentowe lub inkaso czeków w obrocie krajowym lub dewizowym;</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wydano wobec Ciebie postanowienie o ogłoszeniu upadłości lub złożyłeś wniosek o ogłoszenie Twojej upadłości;</w:t>
      </w:r>
    </w:p>
    <w:p w:rsidR="00D716D7" w:rsidRPr="002E6134" w:rsidRDefault="00D716D7" w:rsidP="00351263">
      <w:pPr>
        <w:numPr>
          <w:ilvl w:val="0"/>
          <w:numId w:val="34"/>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lang w:eastAsia="pl-PL"/>
        </w:rPr>
        <w:t>masz rachunek powiązany z członkostwem u dostawcy, który prowadzi taki rachunek.</w:t>
      </w:r>
    </w:p>
    <w:p w:rsidR="00C05B9B" w:rsidRPr="002E6134" w:rsidRDefault="00C05B9B" w:rsidP="00C05B9B">
      <w:pPr>
        <w:suppressAutoHyphens/>
        <w:spacing w:after="120" w:line="240" w:lineRule="auto"/>
        <w:ind w:left="782"/>
        <w:rPr>
          <w:rFonts w:ascii="Arial" w:eastAsia="Times New Roman" w:hAnsi="Arial" w:cs="Arial"/>
          <w:color w:val="FF0000"/>
          <w:lang w:eastAsia="pl-PL"/>
        </w:rPr>
      </w:pPr>
    </w:p>
    <w:p w:rsidR="00C05B9B" w:rsidRPr="00792F8F" w:rsidRDefault="00025BFD" w:rsidP="00C05B9B">
      <w:pPr>
        <w:pStyle w:val="Nagwek2"/>
        <w:spacing w:before="0" w:after="120"/>
        <w:rPr>
          <w:rFonts w:ascii="Arial" w:eastAsia="Times New Roman" w:hAnsi="Arial" w:cs="Arial"/>
          <w:b/>
          <w:bCs/>
          <w:iCs/>
          <w:color w:val="auto"/>
          <w:sz w:val="24"/>
          <w:szCs w:val="24"/>
          <w:lang w:eastAsia="pl-PL"/>
        </w:rPr>
      </w:pPr>
      <w:r w:rsidRPr="002E6134">
        <w:rPr>
          <w:rFonts w:ascii="Arial" w:hAnsi="Arial" w:cs="Arial"/>
          <w:b/>
          <w:sz w:val="22"/>
          <w:szCs w:val="22"/>
        </w:rPr>
        <w:t>V</w:t>
      </w:r>
      <w:r w:rsidRPr="00792F8F">
        <w:rPr>
          <w:rFonts w:ascii="Arial" w:hAnsi="Arial" w:cs="Arial"/>
          <w:b/>
          <w:sz w:val="24"/>
          <w:szCs w:val="24"/>
        </w:rPr>
        <w:t xml:space="preserve">. </w:t>
      </w:r>
      <w:r w:rsidR="00C05B9B" w:rsidRPr="00792F8F">
        <w:rPr>
          <w:rFonts w:ascii="Arial" w:eastAsia="Times New Roman" w:hAnsi="Arial" w:cs="Arial"/>
          <w:b/>
          <w:bCs/>
          <w:iCs/>
          <w:color w:val="auto"/>
          <w:sz w:val="24"/>
          <w:szCs w:val="24"/>
          <w:lang w:eastAsia="pl-PL"/>
        </w:rPr>
        <w:t>Opłaty</w:t>
      </w:r>
    </w:p>
    <w:p w:rsidR="00C05B9B" w:rsidRPr="002E6134" w:rsidRDefault="00C05B9B" w:rsidP="00792F8F">
      <w:pPr>
        <w:numPr>
          <w:ilvl w:val="0"/>
          <w:numId w:val="31"/>
        </w:numPr>
        <w:tabs>
          <w:tab w:val="left" w:pos="426"/>
        </w:tabs>
        <w:ind w:left="426" w:hanging="426"/>
        <w:contextualSpacing/>
        <w:jc w:val="both"/>
        <w:rPr>
          <w:rFonts w:ascii="Arial" w:eastAsia="Times New Roman" w:hAnsi="Arial" w:cs="Arial"/>
          <w:lang w:eastAsia="pl-PL"/>
        </w:rPr>
      </w:pPr>
      <w:r w:rsidRPr="002E6134">
        <w:rPr>
          <w:rFonts w:ascii="Arial" w:eastAsia="Times New Roman" w:hAnsi="Arial" w:cs="Arial"/>
          <w:lang w:eastAsia="pl-PL"/>
        </w:rPr>
        <w:t>Nie pobieramy opłat za przeniesienie rachunku lub usług płatniczych powiązanych z Twoim rachunkiem, w tym za udzielenie, w związku z tym procesem, standardowych informacji o Twoich stałych płatnościach.</w:t>
      </w:r>
    </w:p>
    <w:p w:rsidR="00C05B9B" w:rsidRPr="002E6134" w:rsidRDefault="00C05B9B" w:rsidP="00792F8F">
      <w:pPr>
        <w:numPr>
          <w:ilvl w:val="0"/>
          <w:numId w:val="31"/>
        </w:numPr>
        <w:tabs>
          <w:tab w:val="left" w:pos="426"/>
        </w:tabs>
        <w:ind w:left="426" w:hanging="426"/>
        <w:contextualSpacing/>
        <w:jc w:val="both"/>
        <w:rPr>
          <w:rFonts w:ascii="Arial" w:eastAsia="Times New Roman" w:hAnsi="Arial" w:cs="Arial"/>
          <w:lang w:eastAsia="pl-PL"/>
        </w:rPr>
      </w:pPr>
      <w:r w:rsidRPr="002E6134">
        <w:rPr>
          <w:rFonts w:ascii="Arial" w:eastAsia="Times New Roman" w:hAnsi="Arial" w:cs="Arial"/>
          <w:lang w:eastAsia="pl-PL"/>
        </w:rPr>
        <w:t>Za inne czynności bankowe, poza tymi wymienionymi powyżej, możemy pobierać opłaty i prowizje zgodnie z naszą Tabelą opłat i prowizji.</w:t>
      </w:r>
    </w:p>
    <w:p w:rsidR="00C05B9B" w:rsidRPr="002E6134" w:rsidRDefault="00C05B9B" w:rsidP="00792F8F">
      <w:pPr>
        <w:numPr>
          <w:ilvl w:val="0"/>
          <w:numId w:val="31"/>
        </w:numPr>
        <w:tabs>
          <w:tab w:val="left" w:pos="426"/>
        </w:tabs>
        <w:ind w:left="426" w:hanging="426"/>
        <w:contextualSpacing/>
        <w:jc w:val="both"/>
        <w:rPr>
          <w:rFonts w:ascii="Arial" w:eastAsia="Times New Roman" w:hAnsi="Arial" w:cs="Arial"/>
          <w:lang w:eastAsia="pl-PL"/>
        </w:rPr>
      </w:pPr>
      <w:r w:rsidRPr="002E6134">
        <w:rPr>
          <w:rFonts w:ascii="Arial" w:eastAsia="Times New Roman" w:hAnsi="Arial" w:cs="Arial"/>
          <w:lang w:eastAsia="pl-PL"/>
        </w:rPr>
        <w:t>Aktualną Tabelą  znajdziesz na naszej stronie internetowej oraz w naszych placówkach.</w:t>
      </w:r>
    </w:p>
    <w:p w:rsidR="00C05B9B" w:rsidRPr="002E6134" w:rsidRDefault="00C05B9B" w:rsidP="00792F8F">
      <w:pPr>
        <w:tabs>
          <w:tab w:val="left" w:pos="284"/>
        </w:tabs>
        <w:contextualSpacing/>
        <w:jc w:val="both"/>
        <w:rPr>
          <w:rFonts w:ascii="Arial" w:eastAsia="Times New Roman" w:hAnsi="Arial" w:cs="Arial"/>
          <w:color w:val="FF0000"/>
          <w:lang w:eastAsia="pl-PL"/>
        </w:rPr>
      </w:pPr>
    </w:p>
    <w:p w:rsidR="00C05B9B" w:rsidRPr="002E6134" w:rsidRDefault="00C05B9B" w:rsidP="00C05B9B">
      <w:pPr>
        <w:tabs>
          <w:tab w:val="left" w:pos="284"/>
        </w:tabs>
        <w:contextualSpacing/>
        <w:rPr>
          <w:rFonts w:ascii="Arial" w:eastAsia="Times New Roman" w:hAnsi="Arial" w:cs="Arial"/>
          <w:color w:val="FF0000"/>
          <w:lang w:eastAsia="pl-PL"/>
        </w:rPr>
      </w:pPr>
    </w:p>
    <w:p w:rsidR="00C05B9B" w:rsidRPr="00792F8F" w:rsidRDefault="00C05B9B" w:rsidP="00C05B9B">
      <w:pPr>
        <w:keepNext/>
        <w:spacing w:after="120" w:line="240" w:lineRule="auto"/>
        <w:ind w:left="284"/>
        <w:outlineLvl w:val="1"/>
        <w:rPr>
          <w:rFonts w:ascii="Arial" w:eastAsia="Times New Roman" w:hAnsi="Arial" w:cs="Arial"/>
          <w:b/>
          <w:bCs/>
          <w:iCs/>
          <w:sz w:val="24"/>
          <w:szCs w:val="24"/>
          <w:lang w:eastAsia="pl-PL"/>
        </w:rPr>
      </w:pPr>
      <w:bookmarkStart w:id="0" w:name="_Toc190157257"/>
      <w:r w:rsidRPr="002E6134">
        <w:rPr>
          <w:rFonts w:ascii="Arial" w:eastAsia="Times New Roman" w:hAnsi="Arial" w:cs="Arial"/>
          <w:b/>
          <w:bCs/>
          <w:iCs/>
          <w:lang w:eastAsia="pl-PL"/>
        </w:rPr>
        <w:t xml:space="preserve">VI. </w:t>
      </w:r>
      <w:r w:rsidRPr="00792F8F">
        <w:rPr>
          <w:rFonts w:ascii="Arial" w:eastAsia="Times New Roman" w:hAnsi="Arial" w:cs="Arial"/>
          <w:b/>
          <w:bCs/>
          <w:iCs/>
          <w:sz w:val="24"/>
          <w:szCs w:val="24"/>
          <w:lang w:eastAsia="pl-PL"/>
        </w:rPr>
        <w:t>Dodatkowe informacje</w:t>
      </w:r>
      <w:bookmarkEnd w:id="0"/>
    </w:p>
    <w:p w:rsidR="00C05B9B" w:rsidRPr="002E6134" w:rsidRDefault="00C05B9B" w:rsidP="00351263">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 xml:space="preserve">Przy przenoszeniu rachunków do nas lub od nas, możesz złożyć reklamację lub skorzystać z pozasądowych metod rozwiązywania sporów. Szczegóły znajdziesz w naszym Regulaminie </w:t>
      </w:r>
      <w:r w:rsidR="00D75B6F" w:rsidRPr="002E6134">
        <w:rPr>
          <w:rFonts w:ascii="Arial" w:eastAsia="Times New Roman" w:hAnsi="Arial" w:cs="Arial"/>
          <w:lang w:eastAsia="pl-PL"/>
        </w:rPr>
        <w:t xml:space="preserve">otwierania i prowadzenia rachunków dla klientów detalicznych </w:t>
      </w:r>
      <w:r w:rsidRPr="002E6134">
        <w:rPr>
          <w:rFonts w:ascii="Arial" w:eastAsia="Times New Roman" w:hAnsi="Arial" w:cs="Arial"/>
          <w:lang w:eastAsia="pl-PL"/>
        </w:rPr>
        <w:t>.</w:t>
      </w:r>
    </w:p>
    <w:p w:rsidR="00C05B9B" w:rsidRPr="002E6134" w:rsidRDefault="00C05B9B" w:rsidP="00351263">
      <w:pPr>
        <w:numPr>
          <w:ilvl w:val="0"/>
          <w:numId w:val="31"/>
        </w:numPr>
        <w:ind w:left="426" w:hanging="426"/>
        <w:contextualSpacing/>
        <w:jc w:val="both"/>
        <w:rPr>
          <w:rFonts w:ascii="Arial" w:eastAsia="Times New Roman" w:hAnsi="Arial" w:cs="Arial"/>
          <w:lang w:eastAsia="pl-PL"/>
        </w:rPr>
      </w:pPr>
      <w:r w:rsidRPr="002E6134">
        <w:rPr>
          <w:rFonts w:ascii="Arial" w:eastAsia="Times New Roman" w:hAnsi="Arial" w:cs="Arial"/>
          <w:lang w:eastAsia="pl-PL"/>
        </w:rPr>
        <w:t>Ten regulamin znajdziesz  w naszych placówkach.</w:t>
      </w:r>
    </w:p>
    <w:p w:rsidR="00C05B9B" w:rsidRPr="002E6134" w:rsidRDefault="00C05B9B" w:rsidP="00351263">
      <w:pPr>
        <w:jc w:val="both"/>
        <w:rPr>
          <w:rFonts w:ascii="Arial" w:hAnsi="Arial" w:cs="Arial"/>
          <w:lang w:eastAsia="pl-PL"/>
        </w:rPr>
      </w:pPr>
    </w:p>
    <w:p w:rsidR="00C05B9B" w:rsidRPr="00792F8F" w:rsidRDefault="00C05B9B" w:rsidP="00C05B9B">
      <w:pPr>
        <w:pStyle w:val="Nagwek2"/>
        <w:spacing w:before="0" w:after="120"/>
        <w:ind w:left="284"/>
        <w:rPr>
          <w:rFonts w:ascii="Arial" w:eastAsia="Times New Roman" w:hAnsi="Arial" w:cs="Arial"/>
          <w:b/>
          <w:bCs/>
          <w:iCs/>
          <w:color w:val="auto"/>
          <w:sz w:val="24"/>
          <w:szCs w:val="24"/>
          <w:lang w:eastAsia="pl-PL"/>
        </w:rPr>
      </w:pPr>
      <w:r w:rsidRPr="00792F8F">
        <w:rPr>
          <w:rFonts w:ascii="Arial" w:hAnsi="Arial" w:cs="Arial"/>
          <w:b/>
          <w:bCs/>
          <w:sz w:val="24"/>
          <w:szCs w:val="24"/>
          <w:lang w:eastAsia="pl-PL"/>
        </w:rPr>
        <w:t xml:space="preserve">VIII </w:t>
      </w:r>
      <w:r w:rsidRPr="00792F8F">
        <w:rPr>
          <w:rFonts w:ascii="Arial" w:eastAsia="Times New Roman" w:hAnsi="Arial" w:cs="Arial"/>
          <w:b/>
          <w:bCs/>
          <w:iCs/>
          <w:color w:val="auto"/>
          <w:sz w:val="24"/>
          <w:szCs w:val="24"/>
          <w:lang w:eastAsia="pl-PL"/>
        </w:rPr>
        <w:t>Słownik</w:t>
      </w:r>
    </w:p>
    <w:p w:rsidR="00C05B9B" w:rsidRPr="002E6134" w:rsidRDefault="00C05B9B" w:rsidP="00C05B9B">
      <w:pPr>
        <w:numPr>
          <w:ilvl w:val="0"/>
          <w:numId w:val="31"/>
        </w:numPr>
        <w:ind w:left="426" w:hanging="426"/>
        <w:contextualSpacing/>
        <w:rPr>
          <w:rFonts w:ascii="Arial" w:eastAsia="Times New Roman" w:hAnsi="Arial" w:cs="Arial"/>
          <w:lang w:eastAsia="pl-PL"/>
        </w:rPr>
      </w:pPr>
      <w:r w:rsidRPr="002E6134">
        <w:rPr>
          <w:rFonts w:ascii="Arial" w:eastAsia="Times New Roman" w:hAnsi="Arial" w:cs="Arial"/>
          <w:lang w:eastAsia="pl-PL"/>
        </w:rPr>
        <w:t>Znajdziesz tu wyjaśnienia najważniejszych pojęć, które używamy w Zasadach:</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bank przekazujący</w:t>
      </w:r>
      <w:r w:rsidRPr="002E6134">
        <w:rPr>
          <w:rFonts w:ascii="Arial" w:eastAsia="Times New Roman" w:hAnsi="Arial" w:cs="Arial"/>
          <w:lang w:eastAsia="pl-PL"/>
        </w:rPr>
        <w:t xml:space="preserve"> – bank, z którego przenoszony jest rachunek (w tym my);</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bank przyjmujący</w:t>
      </w:r>
      <w:r w:rsidRPr="002E6134">
        <w:rPr>
          <w:rFonts w:ascii="Arial" w:eastAsia="Times New Roman" w:hAnsi="Arial" w:cs="Arial"/>
          <w:lang w:eastAsia="pl-PL"/>
        </w:rPr>
        <w:t xml:space="preserve"> – bank, do którego przenoszony jest rachunek (w tym my);</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dostawca</w:t>
      </w:r>
      <w:r w:rsidRPr="002E6134">
        <w:rPr>
          <w:rFonts w:ascii="Arial" w:eastAsia="Times New Roman" w:hAnsi="Arial" w:cs="Arial"/>
          <w:lang w:eastAsia="pl-PL"/>
        </w:rPr>
        <w:t xml:space="preserve"> – to firma lub instytucja, która świadczy usługi umożliwiające wykonywanie płatności, takie jak przelewy, przechowywanie środków na rachunkach płatniczych, czy realizację transakcji płatniczych między stronami. Może to być w szczególności bank, instytucja finansowa lub inny podmiot uprawniony do wykonywania takich usług na podstawie odpowiednich przepisów prawa;</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dzień roboczy</w:t>
      </w:r>
      <w:r w:rsidRPr="002E6134">
        <w:rPr>
          <w:rFonts w:ascii="Arial" w:eastAsia="Times New Roman" w:hAnsi="Arial" w:cs="Arial"/>
          <w:lang w:eastAsia="pl-PL"/>
        </w:rPr>
        <w:t xml:space="preserve"> – nasz dzień pracy, to jest każdy dzień bez sobót i dni ustawowo wolnych od pracy w Polsce, kiedy jesteśmy otwarci i prowadzimy naszą działalność;</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Główny Punkt Kontaktowy</w:t>
      </w:r>
      <w:r w:rsidRPr="002E6134">
        <w:rPr>
          <w:rFonts w:ascii="Arial" w:eastAsia="Times New Roman" w:hAnsi="Arial" w:cs="Arial"/>
          <w:lang w:eastAsia="pl-PL"/>
        </w:rPr>
        <w:t xml:space="preserve"> – bank przyjmujący, który podejmuje czynności zmierzające do przeniesienia Twojego rachunku płatniczego lub usług powiązanych z rachunkiem płatniczym oraz informuje Cię o procesie przenoszenia rachunku płatniczego;</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klient</w:t>
      </w:r>
      <w:r w:rsidRPr="002E6134">
        <w:rPr>
          <w:rFonts w:ascii="Arial" w:eastAsia="Times New Roman" w:hAnsi="Arial" w:cs="Arial"/>
          <w:lang w:eastAsia="pl-PL"/>
        </w:rPr>
        <w:t xml:space="preserve"> – jesteś nim Ty, klient indywidualny, posiadacz rachunku (konsument);</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my</w:t>
      </w:r>
      <w:r w:rsidRPr="002E6134">
        <w:rPr>
          <w:rFonts w:ascii="Arial" w:eastAsia="Times New Roman" w:hAnsi="Arial" w:cs="Arial"/>
          <w:lang w:eastAsia="pl-PL"/>
        </w:rPr>
        <w:t xml:space="preserve"> – </w:t>
      </w:r>
      <w:r w:rsidR="00D75B6F" w:rsidRPr="002E6134">
        <w:rPr>
          <w:rFonts w:ascii="Arial" w:eastAsia="Times New Roman" w:hAnsi="Arial" w:cs="Arial"/>
          <w:lang w:eastAsia="pl-PL"/>
        </w:rPr>
        <w:t>Orzesko-Knurowski Bank Spółdzielczy z siedziba w Knurowie</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nasza placówka</w:t>
      </w:r>
      <w:r w:rsidRPr="002E6134">
        <w:rPr>
          <w:rFonts w:ascii="Arial" w:eastAsia="Times New Roman" w:hAnsi="Arial" w:cs="Arial"/>
          <w:lang w:eastAsia="pl-PL"/>
        </w:rPr>
        <w:t xml:space="preserve"> – nasza jednostka organizacyjna, w której prowadzimy bezpośrednią obsługę Ciebie/klientów;</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nasza strona internetowa</w:t>
      </w:r>
      <w:r w:rsidRPr="002E6134">
        <w:rPr>
          <w:rFonts w:ascii="Arial" w:eastAsia="Times New Roman" w:hAnsi="Arial" w:cs="Arial"/>
          <w:lang w:eastAsia="pl-PL"/>
        </w:rPr>
        <w:t xml:space="preserve"> – www.</w:t>
      </w:r>
      <w:r w:rsidR="00D75B6F" w:rsidRPr="002E6134">
        <w:rPr>
          <w:rFonts w:ascii="Arial" w:eastAsia="Times New Roman" w:hAnsi="Arial" w:cs="Arial"/>
          <w:lang w:eastAsia="pl-PL"/>
        </w:rPr>
        <w:t>okbank.pl</w:t>
      </w:r>
      <w:r w:rsidRPr="002E6134">
        <w:rPr>
          <w:rFonts w:ascii="Arial" w:eastAsia="Times New Roman" w:hAnsi="Arial" w:cs="Arial"/>
          <w:lang w:eastAsia="pl-PL"/>
        </w:rPr>
        <w:t>, strona, na której dostępne są m.in. informacje o nas i o naszej ofercie, w tym aktualne wersje Zasad, Tabele opłat i prowizji oraz Tabele oprocentowania;</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nowy rachunek</w:t>
      </w:r>
      <w:r w:rsidRPr="002E6134">
        <w:rPr>
          <w:rFonts w:ascii="Arial" w:eastAsia="Times New Roman" w:hAnsi="Arial" w:cs="Arial"/>
          <w:lang w:eastAsia="pl-PL"/>
        </w:rPr>
        <w:t xml:space="preserve"> – Twój rachunek w banku przyjmującym;</w:t>
      </w:r>
    </w:p>
    <w:p w:rsidR="00C05B9B" w:rsidRPr="002E6134" w:rsidRDefault="00C05B9B" w:rsidP="00351263">
      <w:pPr>
        <w:numPr>
          <w:ilvl w:val="0"/>
          <w:numId w:val="35"/>
        </w:numPr>
        <w:spacing w:after="120" w:line="240" w:lineRule="auto"/>
        <w:ind w:left="782"/>
        <w:contextualSpacing/>
        <w:jc w:val="both"/>
        <w:rPr>
          <w:rFonts w:ascii="Arial" w:eastAsia="Times New Roman" w:hAnsi="Arial" w:cs="Arial"/>
          <w:lang w:eastAsia="pl-PL"/>
        </w:rPr>
      </w:pPr>
      <w:r w:rsidRPr="002E6134">
        <w:rPr>
          <w:rFonts w:ascii="Arial" w:eastAsia="Times New Roman" w:hAnsi="Arial" w:cs="Arial"/>
          <w:b/>
          <w:lang w:eastAsia="pl-PL"/>
        </w:rPr>
        <w:t>państwo członkowskie</w:t>
      </w:r>
      <w:r w:rsidRPr="002E6134">
        <w:rPr>
          <w:rFonts w:ascii="Arial" w:eastAsia="Times New Roman" w:hAnsi="Arial" w:cs="Arial"/>
          <w:lang w:eastAsia="pl-PL"/>
        </w:rPr>
        <w:t xml:space="preserve"> – państwo członkowskie Unii Europejskiej albo państwo członkowskie Europejskiego Porozumienia o Wolnym Handlu (EFTA) – strona umowy o Europejskim Obszarze Gospodarczym (lista krajów dostępna na stronie internetowej </w:t>
      </w:r>
      <w:hyperlink r:id="rId8" w:history="1">
        <w:r w:rsidRPr="002E6134">
          <w:rPr>
            <w:rFonts w:ascii="Arial" w:eastAsia="Times New Roman" w:hAnsi="Arial" w:cs="Arial"/>
            <w:u w:val="single"/>
            <w:lang w:eastAsia="pl-PL"/>
          </w:rPr>
          <w:t>www.uniaeuropejska.org/europejski-obszar-gospodarczy</w:t>
        </w:r>
      </w:hyperlink>
      <w:r w:rsidRPr="002E6134">
        <w:rPr>
          <w:rFonts w:ascii="Arial" w:eastAsia="Times New Roman" w:hAnsi="Arial" w:cs="Arial"/>
          <w:lang w:eastAsia="pl-PL"/>
        </w:rPr>
        <w:t>);</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rachunek płatniczy</w:t>
      </w:r>
      <w:r w:rsidRPr="002E6134">
        <w:rPr>
          <w:rFonts w:ascii="Arial" w:eastAsia="Times New Roman" w:hAnsi="Arial" w:cs="Arial"/>
          <w:lang w:eastAsia="pl-PL"/>
        </w:rPr>
        <w:t xml:space="preserve"> – rachunek, który umożliwia dokonywanie wpłat pieniędzy na ten rachunek, dokonywanie wypłat gotówki z tego rachunku oraz zlecanie i odbieranie transakcji płatniczych (np. rachunek oszczędnościowo-rozliczeniowy, konto oszczędnościowe, konto walutowe);</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T</w:t>
      </w:r>
      <w:r w:rsidR="00D75B6F" w:rsidRPr="002E6134">
        <w:rPr>
          <w:rFonts w:ascii="Arial" w:eastAsia="Times New Roman" w:hAnsi="Arial" w:cs="Arial"/>
          <w:b/>
          <w:lang w:eastAsia="pl-PL"/>
        </w:rPr>
        <w:t xml:space="preserve">abela </w:t>
      </w:r>
      <w:r w:rsidRPr="002E6134">
        <w:rPr>
          <w:rFonts w:ascii="Arial" w:eastAsia="Times New Roman" w:hAnsi="Arial" w:cs="Arial"/>
          <w:lang w:eastAsia="pl-PL"/>
        </w:rPr>
        <w:t>– obowiązująca u nas</w:t>
      </w:r>
      <w:r w:rsidR="00D75B6F" w:rsidRPr="002E6134">
        <w:rPr>
          <w:rFonts w:ascii="Arial" w:eastAsia="Times New Roman" w:hAnsi="Arial" w:cs="Arial"/>
          <w:lang w:eastAsia="pl-PL"/>
        </w:rPr>
        <w:t xml:space="preserve"> Tabela opłat i prowizji produktów bankowych dostępnych w ofercie dla Klienta detalicznego </w:t>
      </w:r>
      <w:r w:rsidRPr="002E6134">
        <w:rPr>
          <w:rFonts w:ascii="Arial" w:eastAsia="Times New Roman" w:hAnsi="Arial" w:cs="Arial"/>
          <w:lang w:eastAsia="pl-PL"/>
        </w:rPr>
        <w:t>;</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Upoważnienie</w:t>
      </w:r>
      <w:r w:rsidRPr="002E6134">
        <w:rPr>
          <w:rFonts w:ascii="Arial" w:eastAsia="Times New Roman" w:hAnsi="Arial" w:cs="Arial"/>
          <w:lang w:eastAsia="pl-PL"/>
        </w:rPr>
        <w:t xml:space="preserve"> – upoważnienie do przeniesienia rachunku płatniczego. Składasz je w banku przyjmującym;</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usługi płatnicze</w:t>
      </w:r>
      <w:r w:rsidRPr="002E6134">
        <w:rPr>
          <w:rFonts w:ascii="Arial" w:eastAsia="Times New Roman" w:hAnsi="Arial" w:cs="Arial"/>
          <w:lang w:eastAsia="pl-PL"/>
        </w:rPr>
        <w:t xml:space="preserve"> – to usługi, które umożliwiają przeprowadzenie transakcji pieniężnych takie jak m.in. przelewy, płatności za zakupy, zlecenia stałe i przechowywanie pieniędzy na rachunkach bankowych;</w:t>
      </w:r>
    </w:p>
    <w:p w:rsidR="00C05B9B" w:rsidRPr="002E6134" w:rsidRDefault="00C05B9B" w:rsidP="00351263">
      <w:pPr>
        <w:numPr>
          <w:ilvl w:val="0"/>
          <w:numId w:val="35"/>
        </w:numPr>
        <w:suppressAutoHyphens/>
        <w:spacing w:after="120" w:line="240" w:lineRule="auto"/>
        <w:ind w:left="782"/>
        <w:jc w:val="both"/>
        <w:rPr>
          <w:rFonts w:ascii="Arial" w:eastAsia="Times New Roman" w:hAnsi="Arial" w:cs="Arial"/>
          <w:lang w:eastAsia="pl-PL"/>
        </w:rPr>
      </w:pPr>
      <w:r w:rsidRPr="002E6134">
        <w:rPr>
          <w:rFonts w:ascii="Arial" w:eastAsia="Times New Roman" w:hAnsi="Arial" w:cs="Arial"/>
          <w:b/>
          <w:lang w:eastAsia="pl-PL"/>
        </w:rPr>
        <w:t>Wniosek</w:t>
      </w:r>
      <w:r w:rsidRPr="002E6134">
        <w:rPr>
          <w:rFonts w:ascii="Arial" w:eastAsia="Times New Roman" w:hAnsi="Arial" w:cs="Arial"/>
          <w:lang w:eastAsia="pl-PL"/>
        </w:rPr>
        <w:t xml:space="preserve"> – wniosek o przeniesienie rachunku płatniczego, który jest załącznikiem do Upoważnienia, które składasz w banku przyjmującym.</w:t>
      </w:r>
    </w:p>
    <w:p w:rsidR="00C05B9B" w:rsidRPr="002E6134" w:rsidRDefault="00C05B9B" w:rsidP="00351263">
      <w:pPr>
        <w:spacing w:after="120" w:line="240" w:lineRule="auto"/>
        <w:jc w:val="both"/>
        <w:rPr>
          <w:rFonts w:ascii="Arial" w:eastAsia="Times New Roman" w:hAnsi="Arial" w:cs="Arial"/>
          <w:color w:val="FF0000"/>
          <w:lang w:eastAsia="pl-PL"/>
        </w:rPr>
      </w:pPr>
    </w:p>
    <w:p w:rsidR="00C05B9B" w:rsidRPr="002E6134" w:rsidRDefault="00C05B9B" w:rsidP="00C05B9B">
      <w:pPr>
        <w:rPr>
          <w:rFonts w:ascii="Arial" w:hAnsi="Arial" w:cs="Arial"/>
          <w:lang w:eastAsia="pl-PL"/>
        </w:rPr>
      </w:pPr>
    </w:p>
    <w:sectPr w:rsidR="00C05B9B" w:rsidRPr="002E6134" w:rsidSect="002E6134">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B1A" w:rsidRDefault="009E2B1A" w:rsidP="00871CD3">
      <w:pPr>
        <w:spacing w:after="0" w:line="240" w:lineRule="auto"/>
      </w:pPr>
      <w:r>
        <w:separator/>
      </w:r>
    </w:p>
  </w:endnote>
  <w:endnote w:type="continuationSeparator" w:id="0">
    <w:p w:rsidR="009E2B1A" w:rsidRDefault="009E2B1A" w:rsidP="0087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9A" w:rsidRDefault="00B81B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9A" w:rsidRDefault="00B81B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9A" w:rsidRDefault="00B81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B1A" w:rsidRDefault="009E2B1A" w:rsidP="00871CD3">
      <w:pPr>
        <w:spacing w:after="0" w:line="240" w:lineRule="auto"/>
      </w:pPr>
      <w:r>
        <w:separator/>
      </w:r>
    </w:p>
  </w:footnote>
  <w:footnote w:type="continuationSeparator" w:id="0">
    <w:p w:rsidR="009E2B1A" w:rsidRDefault="009E2B1A" w:rsidP="0087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B9A" w:rsidRDefault="00B81B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CD3" w:rsidRDefault="00871CD3" w:rsidP="00871CD3">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6C" w:rsidRDefault="00AC4F6C" w:rsidP="00DA72EC">
    <w:pPr>
      <w:pStyle w:val="Nagwek"/>
      <w:jc w:val="center"/>
    </w:pPr>
    <w:r>
      <w:rPr>
        <w:noProof/>
        <w:lang w:eastAsia="pl-PL"/>
      </w:rPr>
      <w:drawing>
        <wp:inline distT="0" distB="0" distL="0" distR="0" wp14:anchorId="4CC1E256" wp14:editId="4514ED43">
          <wp:extent cx="4123690" cy="452906"/>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3690" cy="452906"/>
                  </a:xfrm>
                  <a:prstGeom prst="rect">
                    <a:avLst/>
                  </a:prstGeom>
                  <a:noFill/>
                </pic:spPr>
              </pic:pic>
            </a:graphicData>
          </a:graphic>
        </wp:inline>
      </w:drawing>
    </w:r>
  </w:p>
  <w:p w:rsidR="00AC4F6C" w:rsidRPr="00AC4F6C" w:rsidRDefault="00B81B9A" w:rsidP="00B81B9A">
    <w:pPr>
      <w:pBdr>
        <w:bottom w:val="single" w:sz="12" w:space="1" w:color="auto"/>
      </w:pBdr>
      <w:tabs>
        <w:tab w:val="center" w:pos="4536"/>
        <w:tab w:val="left" w:pos="7050"/>
      </w:tabs>
      <w:spacing w:before="240"/>
      <w:rPr>
        <w:rFonts w:ascii="Arial" w:hAnsi="Arial" w:cs="Arial"/>
        <w:i/>
        <w:sz w:val="18"/>
        <w:szCs w:val="18"/>
      </w:rPr>
    </w:pPr>
    <w:r>
      <w:rPr>
        <w:rFonts w:ascii="Arial" w:hAnsi="Arial" w:cs="Arial"/>
        <w:i/>
        <w:sz w:val="18"/>
        <w:szCs w:val="18"/>
      </w:rPr>
      <w:tab/>
    </w:r>
    <w:r w:rsidR="00AC4F6C" w:rsidRPr="00871CD3">
      <w:rPr>
        <w:rFonts w:ascii="Arial" w:hAnsi="Arial" w:cs="Arial"/>
        <w:i/>
        <w:sz w:val="18"/>
        <w:szCs w:val="18"/>
      </w:rPr>
      <w:t xml:space="preserve">Załącznik nr </w:t>
    </w:r>
    <w:r w:rsidR="00DA72EC">
      <w:rPr>
        <w:rFonts w:ascii="Arial" w:hAnsi="Arial" w:cs="Arial"/>
        <w:i/>
        <w:sz w:val="18"/>
        <w:szCs w:val="18"/>
      </w:rPr>
      <w:t xml:space="preserve">2 </w:t>
    </w:r>
    <w:r w:rsidR="00AC4F6C" w:rsidRPr="00871CD3">
      <w:rPr>
        <w:rFonts w:ascii="Arial" w:hAnsi="Arial" w:cs="Arial"/>
        <w:i/>
        <w:sz w:val="18"/>
        <w:szCs w:val="18"/>
      </w:rPr>
      <w:t xml:space="preserve">do Instrukcji </w:t>
    </w:r>
    <w:r w:rsidR="00FE458D">
      <w:rPr>
        <w:rFonts w:ascii="Arial" w:hAnsi="Arial" w:cs="Arial"/>
        <w:i/>
        <w:sz w:val="18"/>
        <w:szCs w:val="18"/>
      </w:rPr>
      <w:t xml:space="preserve"> Procedura  </w:t>
    </w:r>
    <w:r w:rsidR="00AC4F6C" w:rsidRPr="00871CD3">
      <w:rPr>
        <w:rFonts w:ascii="Arial" w:hAnsi="Arial" w:cs="Arial"/>
        <w:i/>
        <w:sz w:val="18"/>
        <w:szCs w:val="18"/>
      </w:rPr>
      <w:t>przenoszenia rachunków</w:t>
    </w:r>
    <w:r>
      <w:rPr>
        <w:rFonts w:ascii="Arial" w:hAnsi="Arial" w:cs="Arial"/>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F06"/>
    <w:multiLevelType w:val="hybridMultilevel"/>
    <w:tmpl w:val="27DC8E52"/>
    <w:lvl w:ilvl="0" w:tplc="8E2CDABC">
      <w:start w:val="1"/>
      <w:numFmt w:val="decimal"/>
      <w:lvlText w:val="%1."/>
      <w:lvlJc w:val="left"/>
      <w:pPr>
        <w:tabs>
          <w:tab w:val="num" w:pos="357"/>
        </w:tabs>
        <w:ind w:left="357" w:hanging="357"/>
      </w:pPr>
    </w:lvl>
    <w:lvl w:ilvl="1" w:tplc="6FE64042">
      <w:start w:val="1"/>
      <w:numFmt w:val="decimal"/>
      <w:lvlText w:val="%2)"/>
      <w:lvlJc w:val="left"/>
      <w:pPr>
        <w:tabs>
          <w:tab w:val="num" w:pos="720"/>
        </w:tabs>
        <w:ind w:left="720" w:hanging="363"/>
      </w:pPr>
      <w:rPr>
        <w:rFonts w:ascii="Arial" w:eastAsia="Times New Roman" w:hAnsi="Arial" w:cs="Arial" w:hint="default"/>
        <w:i w:val="0"/>
      </w:rPr>
    </w:lvl>
    <w:lvl w:ilvl="2" w:tplc="04150011">
      <w:start w:val="1"/>
      <w:numFmt w:val="decimal"/>
      <w:lvlText w:val="%3)"/>
      <w:lvlJc w:val="left"/>
      <w:pPr>
        <w:tabs>
          <w:tab w:val="num" w:pos="720"/>
        </w:tabs>
        <w:ind w:left="720" w:hanging="363"/>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6F81A81"/>
    <w:multiLevelType w:val="hybridMultilevel"/>
    <w:tmpl w:val="6284BF18"/>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A406AB4"/>
    <w:multiLevelType w:val="hybridMultilevel"/>
    <w:tmpl w:val="D686624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E3535D7"/>
    <w:multiLevelType w:val="hybridMultilevel"/>
    <w:tmpl w:val="60C6DFF4"/>
    <w:lvl w:ilvl="0" w:tplc="8E2CDABC">
      <w:start w:val="1"/>
      <w:numFmt w:val="decimal"/>
      <w:lvlText w:val="%1."/>
      <w:lvlJc w:val="left"/>
      <w:pPr>
        <w:tabs>
          <w:tab w:val="num" w:pos="357"/>
        </w:tabs>
        <w:ind w:left="357" w:hanging="357"/>
      </w:pPr>
    </w:lvl>
    <w:lvl w:ilvl="1" w:tplc="6FE64042">
      <w:start w:val="1"/>
      <w:numFmt w:val="decimal"/>
      <w:lvlText w:val="%2)"/>
      <w:lvlJc w:val="left"/>
      <w:pPr>
        <w:tabs>
          <w:tab w:val="num" w:pos="720"/>
        </w:tabs>
        <w:ind w:left="720" w:hanging="363"/>
      </w:pPr>
      <w:rPr>
        <w:rFonts w:ascii="Arial" w:eastAsia="Times New Roman" w:hAnsi="Arial" w:cs="Arial" w:hint="default"/>
        <w:i w:val="0"/>
      </w:rPr>
    </w:lvl>
    <w:lvl w:ilvl="2" w:tplc="0415000B">
      <w:start w:val="1"/>
      <w:numFmt w:val="bullet"/>
      <w:lvlText w:val=""/>
      <w:lvlJc w:val="left"/>
      <w:pPr>
        <w:tabs>
          <w:tab w:val="num" w:pos="720"/>
        </w:tabs>
        <w:ind w:left="720" w:hanging="363"/>
      </w:pPr>
      <w:rPr>
        <w:rFonts w:ascii="Wingdings" w:hAnsi="Wingding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FDB0A55"/>
    <w:multiLevelType w:val="hybridMultilevel"/>
    <w:tmpl w:val="FFFFFFFF"/>
    <w:lvl w:ilvl="0" w:tplc="724A08EC">
      <w:start w:val="1"/>
      <w:numFmt w:val="decimal"/>
      <w:lvlText w:val="%1)"/>
      <w:lvlJc w:val="left"/>
      <w:pPr>
        <w:ind w:left="785" w:hanging="360"/>
      </w:pPr>
      <w:rPr>
        <w:rFonts w:cs="Times New Roman" w:hint="default"/>
        <w:b/>
        <w:color w:val="008364"/>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5" w15:restartNumberingAfterBreak="0">
    <w:nsid w:val="119250F0"/>
    <w:multiLevelType w:val="hybridMultilevel"/>
    <w:tmpl w:val="58ECA8D2"/>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50D4B16"/>
    <w:multiLevelType w:val="multilevel"/>
    <w:tmpl w:val="3586C5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57"/>
        </w:tabs>
        <w:ind w:left="357" w:hanging="357"/>
      </w:pPr>
      <w:rPr>
        <w:b w:val="0"/>
        <w:i w:val="0"/>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F17443"/>
    <w:multiLevelType w:val="hybridMultilevel"/>
    <w:tmpl w:val="3F5AD21C"/>
    <w:lvl w:ilvl="0" w:tplc="0AD631B4">
      <w:start w:val="2"/>
      <w:numFmt w:val="decimal"/>
      <w:lvlText w:val="%1."/>
      <w:lvlJc w:val="left"/>
      <w:pPr>
        <w:ind w:left="502"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872569"/>
    <w:multiLevelType w:val="multilevel"/>
    <w:tmpl w:val="32567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360"/>
        </w:tabs>
        <w:ind w:left="360" w:hanging="360"/>
      </w:pPr>
      <w:rPr>
        <w:rFonts w:ascii="Wingdings" w:hAnsi="Wingding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7850B2"/>
    <w:multiLevelType w:val="hybridMultilevel"/>
    <w:tmpl w:val="2480A710"/>
    <w:lvl w:ilvl="0" w:tplc="0415000D">
      <w:start w:val="1"/>
      <w:numFmt w:val="bullet"/>
      <w:lvlText w:val=""/>
      <w:lvlJc w:val="left"/>
      <w:pPr>
        <w:ind w:left="840" w:hanging="360"/>
      </w:pPr>
      <w:rPr>
        <w:rFonts w:ascii="Wingdings" w:hAnsi="Wingdings"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0" w15:restartNumberingAfterBreak="0">
    <w:nsid w:val="2AFD67AD"/>
    <w:multiLevelType w:val="hybridMultilevel"/>
    <w:tmpl w:val="622003B2"/>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37F410E"/>
    <w:multiLevelType w:val="hybridMultilevel"/>
    <w:tmpl w:val="1DA6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8C3B7E"/>
    <w:multiLevelType w:val="hybridMultilevel"/>
    <w:tmpl w:val="FFFFFFFF"/>
    <w:lvl w:ilvl="0" w:tplc="724A08EC">
      <w:start w:val="1"/>
      <w:numFmt w:val="decimal"/>
      <w:lvlText w:val="%1)"/>
      <w:lvlJc w:val="left"/>
      <w:pPr>
        <w:ind w:left="720" w:hanging="360"/>
      </w:pPr>
      <w:rPr>
        <w:rFonts w:cs="Times New Roman" w:hint="default"/>
        <w:b/>
        <w:color w:val="00836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5582A49"/>
    <w:multiLevelType w:val="hybridMultilevel"/>
    <w:tmpl w:val="575824D6"/>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8763FF7"/>
    <w:multiLevelType w:val="multilevel"/>
    <w:tmpl w:val="4D982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357"/>
        </w:tabs>
        <w:ind w:left="357" w:hanging="357"/>
      </w:pPr>
      <w:rPr>
        <w:rFonts w:ascii="Wingdings" w:hAnsi="Wingdings" w:hint="default"/>
        <w:b w:val="0"/>
        <w:i w:val="0"/>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930B51"/>
    <w:multiLevelType w:val="multilevel"/>
    <w:tmpl w:val="CCFED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357"/>
        </w:tabs>
        <w:ind w:left="357" w:hanging="357"/>
      </w:pPr>
      <w:rPr>
        <w:rFonts w:ascii="Symbol" w:hAnsi="Symbol" w:hint="default"/>
        <w:b w:val="0"/>
        <w:i w:val="0"/>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DD4E55"/>
    <w:multiLevelType w:val="hybridMultilevel"/>
    <w:tmpl w:val="4466723E"/>
    <w:lvl w:ilvl="0" w:tplc="0415000D">
      <w:start w:val="1"/>
      <w:numFmt w:val="bullet"/>
      <w:lvlText w:val=""/>
      <w:lvlJc w:val="left"/>
      <w:pPr>
        <w:tabs>
          <w:tab w:val="num" w:pos="720"/>
        </w:tabs>
        <w:ind w:left="720" w:hanging="360"/>
      </w:pPr>
      <w:rPr>
        <w:rFonts w:ascii="Wingdings" w:hAnsi="Wingding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0E7246E"/>
    <w:multiLevelType w:val="hybridMultilevel"/>
    <w:tmpl w:val="905CC2B8"/>
    <w:lvl w:ilvl="0" w:tplc="04150001">
      <w:start w:val="1"/>
      <w:numFmt w:val="bullet"/>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A73DAE"/>
    <w:multiLevelType w:val="hybridMultilevel"/>
    <w:tmpl w:val="FEAA4282"/>
    <w:lvl w:ilvl="0" w:tplc="04150001">
      <w:start w:val="1"/>
      <w:numFmt w:val="bullet"/>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766675A"/>
    <w:multiLevelType w:val="hybridMultilevel"/>
    <w:tmpl w:val="A9D84990"/>
    <w:lvl w:ilvl="0" w:tplc="82324E8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A60824"/>
    <w:multiLevelType w:val="hybridMultilevel"/>
    <w:tmpl w:val="1262C116"/>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05535"/>
    <w:multiLevelType w:val="hybridMultilevel"/>
    <w:tmpl w:val="472A9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5A035B"/>
    <w:multiLevelType w:val="hybridMultilevel"/>
    <w:tmpl w:val="E2E03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FC33B4"/>
    <w:multiLevelType w:val="hybridMultilevel"/>
    <w:tmpl w:val="714CF2EA"/>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E041B65"/>
    <w:multiLevelType w:val="multilevel"/>
    <w:tmpl w:val="6C50C6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360"/>
        </w:tabs>
        <w:ind w:left="360" w:hanging="360"/>
      </w:pPr>
      <w:rPr>
        <w:rFonts w:ascii="Symbol" w:hAnsi="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B46740"/>
    <w:multiLevelType w:val="hybridMultilevel"/>
    <w:tmpl w:val="AEEC2F0C"/>
    <w:lvl w:ilvl="0" w:tplc="04150001">
      <w:start w:val="1"/>
      <w:numFmt w:val="bullet"/>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7364189"/>
    <w:multiLevelType w:val="hybridMultilevel"/>
    <w:tmpl w:val="FFFFFFFF"/>
    <w:lvl w:ilvl="0" w:tplc="724A08EC">
      <w:start w:val="1"/>
      <w:numFmt w:val="decimal"/>
      <w:lvlText w:val="%1)"/>
      <w:lvlJc w:val="left"/>
      <w:pPr>
        <w:ind w:left="785" w:hanging="360"/>
      </w:pPr>
      <w:rPr>
        <w:rFonts w:cs="Times New Roman" w:hint="default"/>
        <w:b/>
        <w:color w:val="008364"/>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27" w15:restartNumberingAfterBreak="0">
    <w:nsid w:val="6D0F3632"/>
    <w:multiLevelType w:val="hybridMultilevel"/>
    <w:tmpl w:val="FFFFFFFF"/>
    <w:lvl w:ilvl="0" w:tplc="0415000F">
      <w:start w:val="1"/>
      <w:numFmt w:val="decimal"/>
      <w:lvlText w:val="%1."/>
      <w:lvlJc w:val="left"/>
      <w:pPr>
        <w:ind w:left="360" w:hanging="360"/>
      </w:pPr>
      <w:rPr>
        <w:rFonts w:cs="Times New Roman" w:hint="default"/>
        <w:b/>
        <w:color w:val="00836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DA055C0"/>
    <w:multiLevelType w:val="hybridMultilevel"/>
    <w:tmpl w:val="C0482E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FB0C6F"/>
    <w:multiLevelType w:val="hybridMultilevel"/>
    <w:tmpl w:val="6102DDD2"/>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642132E"/>
    <w:multiLevelType w:val="hybridMultilevel"/>
    <w:tmpl w:val="F8E64554"/>
    <w:lvl w:ilvl="0" w:tplc="8E2CDABC">
      <w:start w:val="1"/>
      <w:numFmt w:val="decimal"/>
      <w:lvlText w:val="%1."/>
      <w:lvlJc w:val="left"/>
      <w:pPr>
        <w:tabs>
          <w:tab w:val="num" w:pos="357"/>
        </w:tabs>
        <w:ind w:left="357" w:hanging="357"/>
      </w:pPr>
    </w:lvl>
    <w:lvl w:ilvl="1" w:tplc="6FE64042">
      <w:start w:val="1"/>
      <w:numFmt w:val="decimal"/>
      <w:lvlText w:val="%2)"/>
      <w:lvlJc w:val="left"/>
      <w:pPr>
        <w:tabs>
          <w:tab w:val="num" w:pos="720"/>
        </w:tabs>
        <w:ind w:left="720" w:hanging="363"/>
      </w:pPr>
      <w:rPr>
        <w:rFonts w:ascii="Arial" w:eastAsia="Times New Roman" w:hAnsi="Arial" w:cs="Arial" w:hint="default"/>
        <w:i w:val="0"/>
      </w:rPr>
    </w:lvl>
    <w:lvl w:ilvl="2" w:tplc="04150001">
      <w:start w:val="1"/>
      <w:numFmt w:val="bullet"/>
      <w:lvlText w:val=""/>
      <w:lvlJc w:val="left"/>
      <w:pPr>
        <w:tabs>
          <w:tab w:val="num" w:pos="720"/>
        </w:tabs>
        <w:ind w:left="720" w:hanging="363"/>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A416E76"/>
    <w:multiLevelType w:val="multilevel"/>
    <w:tmpl w:val="DDFED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Arial" w:hAnsi="Arial" w:cs="Times New Roman" w:hint="default"/>
        <w:b w:val="0"/>
        <w:i w:val="0"/>
        <w:color w:val="auto"/>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360"/>
        </w:tabs>
        <w:ind w:left="360" w:hanging="360"/>
      </w:pPr>
      <w:rPr>
        <w:rFonts w:ascii="Wingdings" w:hAnsi="Wingding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F23312D"/>
    <w:multiLevelType w:val="hybridMultilevel"/>
    <w:tmpl w:val="FFFFFFFF"/>
    <w:lvl w:ilvl="0" w:tplc="724A08EC">
      <w:start w:val="1"/>
      <w:numFmt w:val="decimal"/>
      <w:lvlText w:val="%1)"/>
      <w:lvlJc w:val="left"/>
      <w:pPr>
        <w:ind w:left="785" w:hanging="360"/>
      </w:pPr>
      <w:rPr>
        <w:rFonts w:cs="Times New Roman" w:hint="default"/>
        <w:b/>
        <w:color w:val="008364"/>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num w:numId="1" w16cid:durableId="1496215427">
    <w:abstractNumId w:val="9"/>
  </w:num>
  <w:num w:numId="2" w16cid:durableId="330644961">
    <w:abstractNumId w:val="22"/>
  </w:num>
  <w:num w:numId="3" w16cid:durableId="13917">
    <w:abstractNumId w:val="20"/>
  </w:num>
  <w:num w:numId="4" w16cid:durableId="498230514">
    <w:abstractNumId w:val="1"/>
  </w:num>
  <w:num w:numId="5" w16cid:durableId="881401797">
    <w:abstractNumId w:val="28"/>
  </w:num>
  <w:num w:numId="6" w16cid:durableId="898054688">
    <w:abstractNumId w:val="19"/>
  </w:num>
  <w:num w:numId="7" w16cid:durableId="914438293">
    <w:abstractNumId w:val="11"/>
  </w:num>
  <w:num w:numId="8" w16cid:durableId="739255198">
    <w:abstractNumId w:val="21"/>
  </w:num>
  <w:num w:numId="9" w16cid:durableId="174153784">
    <w:abstractNumId w:val="5"/>
  </w:num>
  <w:num w:numId="10" w16cid:durableId="181209400">
    <w:abstractNumId w:val="13"/>
  </w:num>
  <w:num w:numId="11" w16cid:durableId="1597978823">
    <w:abstractNumId w:val="2"/>
  </w:num>
  <w:num w:numId="12" w16cid:durableId="229464181">
    <w:abstractNumId w:val="8"/>
  </w:num>
  <w:num w:numId="13" w16cid:durableId="1727298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6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510068">
    <w:abstractNumId w:val="16"/>
  </w:num>
  <w:num w:numId="16" w16cid:durableId="135033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7126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4143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2712415">
    <w:abstractNumId w:val="0"/>
  </w:num>
  <w:num w:numId="20" w16cid:durableId="696387619">
    <w:abstractNumId w:val="24"/>
  </w:num>
  <w:num w:numId="21" w16cid:durableId="1919436599">
    <w:abstractNumId w:val="31"/>
  </w:num>
  <w:num w:numId="22" w16cid:durableId="1956323685">
    <w:abstractNumId w:val="14"/>
  </w:num>
  <w:num w:numId="23" w16cid:durableId="2087412950">
    <w:abstractNumId w:val="3"/>
  </w:num>
  <w:num w:numId="24" w16cid:durableId="1756979046">
    <w:abstractNumId w:val="15"/>
  </w:num>
  <w:num w:numId="25" w16cid:durableId="1684548069">
    <w:abstractNumId w:val="30"/>
  </w:num>
  <w:num w:numId="26" w16cid:durableId="471755539">
    <w:abstractNumId w:val="16"/>
  </w:num>
  <w:num w:numId="27" w16cid:durableId="1704667384">
    <w:abstractNumId w:val="17"/>
  </w:num>
  <w:num w:numId="28" w16cid:durableId="31462470">
    <w:abstractNumId w:val="25"/>
  </w:num>
  <w:num w:numId="29" w16cid:durableId="601231442">
    <w:abstractNumId w:val="18"/>
  </w:num>
  <w:num w:numId="30" w16cid:durableId="623384384">
    <w:abstractNumId w:val="7"/>
  </w:num>
  <w:num w:numId="31" w16cid:durableId="68775441">
    <w:abstractNumId w:val="27"/>
  </w:num>
  <w:num w:numId="32" w16cid:durableId="1315766619">
    <w:abstractNumId w:val="12"/>
  </w:num>
  <w:num w:numId="33" w16cid:durableId="873543327">
    <w:abstractNumId w:val="26"/>
  </w:num>
  <w:num w:numId="34" w16cid:durableId="875434242">
    <w:abstractNumId w:val="4"/>
  </w:num>
  <w:num w:numId="35" w16cid:durableId="8981279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D3"/>
    <w:rsid w:val="00025BFD"/>
    <w:rsid w:val="00055878"/>
    <w:rsid w:val="000A2647"/>
    <w:rsid w:val="000B0805"/>
    <w:rsid w:val="000D6575"/>
    <w:rsid w:val="00165AEF"/>
    <w:rsid w:val="001B7A58"/>
    <w:rsid w:val="0025204A"/>
    <w:rsid w:val="002E6134"/>
    <w:rsid w:val="0030337C"/>
    <w:rsid w:val="00331EE8"/>
    <w:rsid w:val="00351263"/>
    <w:rsid w:val="003B2AAA"/>
    <w:rsid w:val="0041530F"/>
    <w:rsid w:val="004834F9"/>
    <w:rsid w:val="004A7DF7"/>
    <w:rsid w:val="004C67C4"/>
    <w:rsid w:val="0053360C"/>
    <w:rsid w:val="00545063"/>
    <w:rsid w:val="0055427D"/>
    <w:rsid w:val="00591E90"/>
    <w:rsid w:val="005A2EB4"/>
    <w:rsid w:val="005A3C07"/>
    <w:rsid w:val="005D45B9"/>
    <w:rsid w:val="006574BD"/>
    <w:rsid w:val="00662AB0"/>
    <w:rsid w:val="006769F5"/>
    <w:rsid w:val="006B4B57"/>
    <w:rsid w:val="006C3A7C"/>
    <w:rsid w:val="00714B18"/>
    <w:rsid w:val="00774595"/>
    <w:rsid w:val="00792F8F"/>
    <w:rsid w:val="007D050F"/>
    <w:rsid w:val="007E743B"/>
    <w:rsid w:val="007F4E0F"/>
    <w:rsid w:val="00857704"/>
    <w:rsid w:val="00871CD3"/>
    <w:rsid w:val="008E11C8"/>
    <w:rsid w:val="00907E32"/>
    <w:rsid w:val="00910F06"/>
    <w:rsid w:val="00921554"/>
    <w:rsid w:val="009E1390"/>
    <w:rsid w:val="009E2B1A"/>
    <w:rsid w:val="009E7F0B"/>
    <w:rsid w:val="009F0CD2"/>
    <w:rsid w:val="00A06161"/>
    <w:rsid w:val="00A66913"/>
    <w:rsid w:val="00A67B17"/>
    <w:rsid w:val="00A77B65"/>
    <w:rsid w:val="00AA2653"/>
    <w:rsid w:val="00AB3848"/>
    <w:rsid w:val="00AC4F6C"/>
    <w:rsid w:val="00B5047C"/>
    <w:rsid w:val="00B7123A"/>
    <w:rsid w:val="00B818E9"/>
    <w:rsid w:val="00B81B9A"/>
    <w:rsid w:val="00BB46C7"/>
    <w:rsid w:val="00BC1CAF"/>
    <w:rsid w:val="00C05B9B"/>
    <w:rsid w:val="00C6795C"/>
    <w:rsid w:val="00CA0765"/>
    <w:rsid w:val="00CA581B"/>
    <w:rsid w:val="00CC04E5"/>
    <w:rsid w:val="00D40F58"/>
    <w:rsid w:val="00D42F1F"/>
    <w:rsid w:val="00D716D7"/>
    <w:rsid w:val="00D71AAB"/>
    <w:rsid w:val="00D75B6F"/>
    <w:rsid w:val="00DA72EC"/>
    <w:rsid w:val="00DD1B8E"/>
    <w:rsid w:val="00DF4D3D"/>
    <w:rsid w:val="00E13D26"/>
    <w:rsid w:val="00E41BE8"/>
    <w:rsid w:val="00E76AC4"/>
    <w:rsid w:val="00F04668"/>
    <w:rsid w:val="00F13874"/>
    <w:rsid w:val="00FE4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5CFF"/>
  <w15:docId w15:val="{8DD3AEE2-9B6F-490E-9E6D-FED9F31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577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71C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1CD3"/>
    <w:rPr>
      <w:rFonts w:ascii="Tahoma" w:hAnsi="Tahoma" w:cs="Tahoma"/>
      <w:sz w:val="16"/>
      <w:szCs w:val="16"/>
    </w:rPr>
  </w:style>
  <w:style w:type="paragraph" w:styleId="Nagwek">
    <w:name w:val="header"/>
    <w:basedOn w:val="Normalny"/>
    <w:link w:val="NagwekZnak"/>
    <w:uiPriority w:val="99"/>
    <w:unhideWhenUsed/>
    <w:rsid w:val="00871C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1CD3"/>
  </w:style>
  <w:style w:type="paragraph" w:styleId="Stopka">
    <w:name w:val="footer"/>
    <w:basedOn w:val="Normalny"/>
    <w:link w:val="StopkaZnak"/>
    <w:uiPriority w:val="99"/>
    <w:unhideWhenUsed/>
    <w:rsid w:val="00871C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1CD3"/>
  </w:style>
  <w:style w:type="paragraph" w:styleId="Akapitzlist">
    <w:name w:val="List Paragraph"/>
    <w:basedOn w:val="Normalny"/>
    <w:uiPriority w:val="34"/>
    <w:qFormat/>
    <w:rsid w:val="00E41BE8"/>
    <w:pPr>
      <w:ind w:left="720"/>
      <w:contextualSpacing/>
    </w:pPr>
  </w:style>
  <w:style w:type="paragraph" w:customStyle="1" w:styleId="A0E349F008B644AAB6A282E0D042D17E">
    <w:name w:val="A0E349F008B644AAB6A282E0D042D17E"/>
    <w:rsid w:val="00DF4D3D"/>
    <w:rPr>
      <w:rFonts w:eastAsiaTheme="minorEastAsia"/>
      <w:lang w:eastAsia="pl-PL"/>
    </w:rPr>
  </w:style>
  <w:style w:type="character" w:styleId="Hipercze">
    <w:name w:val="Hyperlink"/>
    <w:basedOn w:val="Domylnaczcionkaakapitu"/>
    <w:uiPriority w:val="99"/>
    <w:semiHidden/>
    <w:unhideWhenUsed/>
    <w:rsid w:val="00A67B17"/>
    <w:rPr>
      <w:color w:val="0000FF" w:themeColor="hyperlink"/>
      <w:u w:val="single"/>
    </w:rPr>
  </w:style>
  <w:style w:type="character" w:customStyle="1" w:styleId="Nagwek2Znak">
    <w:name w:val="Nagłówek 2 Znak"/>
    <w:basedOn w:val="Domylnaczcionkaakapitu"/>
    <w:link w:val="Nagwek2"/>
    <w:uiPriority w:val="9"/>
    <w:semiHidden/>
    <w:rsid w:val="008577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aeuropejska.org/europejski-obszar-gospodarcz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B8A2-39FE-4D5F-8A94-6C1944F8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1401</Words>
  <Characters>8412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 Bank Spółdzielczy</dc:creator>
  <cp:lastModifiedBy>Aleksandra Pawłowska</cp:lastModifiedBy>
  <cp:revision>1</cp:revision>
  <cp:lastPrinted>2021-08-18T10:31:00Z</cp:lastPrinted>
  <dcterms:created xsi:type="dcterms:W3CDTF">2025-09-03T11:31:00Z</dcterms:created>
  <dcterms:modified xsi:type="dcterms:W3CDTF">2025-09-03T11:31:00Z</dcterms:modified>
</cp:coreProperties>
</file>